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3527D" w14:textId="77777777" w:rsidR="000E3573" w:rsidRPr="00B85E95" w:rsidRDefault="000E3573" w:rsidP="00CA1768">
      <w:pPr>
        <w:pStyle w:val="Intestazione"/>
        <w:tabs>
          <w:tab w:val="clear" w:pos="4819"/>
          <w:tab w:val="clear" w:pos="9638"/>
        </w:tabs>
        <w:spacing w:after="120" w:line="276" w:lineRule="auto"/>
        <w:rPr>
          <w:sz w:val="24"/>
          <w:szCs w:val="24"/>
        </w:rPr>
      </w:pPr>
      <w:bookmarkStart w:id="0" w:name="OLE_LINK1"/>
      <w:bookmarkStart w:id="1" w:name="copertina"/>
    </w:p>
    <w:tbl>
      <w:tblPr>
        <w:tblW w:w="9219"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9"/>
      </w:tblGrid>
      <w:tr w:rsidR="009F66CA" w:rsidRPr="00B85E95" w14:paraId="4C4AC383" w14:textId="77777777" w:rsidTr="003D2B77">
        <w:trPr>
          <w:trHeight w:val="1426"/>
        </w:trPr>
        <w:tc>
          <w:tcPr>
            <w:tcW w:w="9219" w:type="dxa"/>
            <w:tcBorders>
              <w:bottom w:val="single" w:sz="4" w:space="0" w:color="auto"/>
            </w:tcBorders>
            <w:vAlign w:val="center"/>
          </w:tcPr>
          <w:p w14:paraId="3CA05CED" w14:textId="77777777" w:rsidR="009F66CA" w:rsidRPr="00B85E95" w:rsidRDefault="009F66CA" w:rsidP="00CA1768">
            <w:pPr>
              <w:spacing w:after="120" w:line="276" w:lineRule="auto"/>
              <w:jc w:val="center"/>
              <w:rPr>
                <w:b/>
                <w:smallCaps/>
                <w:color w:val="595959" w:themeColor="text1" w:themeTint="A6"/>
                <w:sz w:val="24"/>
                <w:szCs w:val="24"/>
              </w:rPr>
            </w:pPr>
            <w:bookmarkStart w:id="2" w:name="_Ref461935755"/>
            <w:bookmarkEnd w:id="2"/>
            <w:r w:rsidRPr="00B85E95">
              <w:rPr>
                <w:b/>
                <w:smallCaps/>
                <w:color w:val="595959" w:themeColor="text1" w:themeTint="A6"/>
                <w:sz w:val="24"/>
                <w:szCs w:val="24"/>
              </w:rPr>
              <w:t>MODELLO DI ORGANIZZAZIONE E GESTIONE</w:t>
            </w:r>
          </w:p>
          <w:p w14:paraId="6F19CFEE" w14:textId="77777777" w:rsidR="009F66CA" w:rsidRPr="00B85E95" w:rsidRDefault="009F66CA" w:rsidP="00CA1768">
            <w:pPr>
              <w:spacing w:after="120" w:line="276" w:lineRule="auto"/>
              <w:jc w:val="center"/>
              <w:rPr>
                <w:smallCaps/>
                <w:color w:val="993366"/>
                <w:sz w:val="24"/>
                <w:szCs w:val="24"/>
              </w:rPr>
            </w:pPr>
            <w:r w:rsidRPr="00B85E95">
              <w:rPr>
                <w:b/>
                <w:smallCaps/>
                <w:color w:val="595959" w:themeColor="text1" w:themeTint="A6"/>
                <w:sz w:val="24"/>
                <w:szCs w:val="24"/>
              </w:rPr>
              <w:t>(D.LGS. 231/01 E SUCC. MOD.)</w:t>
            </w:r>
          </w:p>
        </w:tc>
      </w:tr>
    </w:tbl>
    <w:p w14:paraId="6B3B61B6" w14:textId="77777777" w:rsidR="00AC5C95" w:rsidRPr="00B85E95" w:rsidRDefault="00AC5C95" w:rsidP="00CA1768">
      <w:pPr>
        <w:spacing w:after="120" w:line="276" w:lineRule="auto"/>
        <w:jc w:val="center"/>
        <w:rPr>
          <w:smallCaps/>
          <w:color w:val="000080"/>
          <w:sz w:val="24"/>
          <w:szCs w:val="24"/>
        </w:rPr>
      </w:pPr>
    </w:p>
    <w:p w14:paraId="60207D40" w14:textId="77777777" w:rsidR="00AC5C95" w:rsidRPr="00B85E95" w:rsidRDefault="000E3573" w:rsidP="00CA1768">
      <w:pPr>
        <w:spacing w:after="120" w:line="276" w:lineRule="auto"/>
        <w:jc w:val="center"/>
        <w:rPr>
          <w:smallCaps/>
          <w:color w:val="000080"/>
          <w:sz w:val="24"/>
          <w:szCs w:val="24"/>
        </w:rPr>
      </w:pPr>
      <w:r w:rsidRPr="00B85E95">
        <w:rPr>
          <w:noProof/>
          <w:sz w:val="24"/>
          <w:szCs w:val="24"/>
        </w:rPr>
        <w:drawing>
          <wp:inline distT="0" distB="0" distL="0" distR="0" wp14:anchorId="417734CC" wp14:editId="5A02A11D">
            <wp:extent cx="2788920" cy="1160191"/>
            <wp:effectExtent l="0" t="0" r="0" b="1905"/>
            <wp:docPr id="2" name="Immagine 2" descr="Api nu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i nuov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0253" cy="1177386"/>
                    </a:xfrm>
                    <a:prstGeom prst="rect">
                      <a:avLst/>
                    </a:prstGeom>
                    <a:noFill/>
                    <a:ln>
                      <a:noFill/>
                    </a:ln>
                  </pic:spPr>
                </pic:pic>
              </a:graphicData>
            </a:graphic>
          </wp:inline>
        </w:drawing>
      </w:r>
    </w:p>
    <w:p w14:paraId="5971DD16" w14:textId="77777777" w:rsidR="000E3573" w:rsidRPr="00B85E95" w:rsidRDefault="000E3573" w:rsidP="00CA1768">
      <w:pPr>
        <w:spacing w:after="120" w:line="276" w:lineRule="auto"/>
        <w:jc w:val="center"/>
        <w:rPr>
          <w:smallCaps/>
          <w:color w:val="000080"/>
          <w:sz w:val="24"/>
          <w:szCs w:val="24"/>
        </w:rPr>
      </w:pPr>
    </w:p>
    <w:p w14:paraId="003B70DC" w14:textId="77777777" w:rsidR="009F66CA" w:rsidRPr="00B85E95" w:rsidRDefault="009F66CA" w:rsidP="00CA1768">
      <w:pPr>
        <w:spacing w:after="120" w:line="276" w:lineRule="auto"/>
        <w:jc w:val="center"/>
        <w:rPr>
          <w:color w:val="595959" w:themeColor="text1" w:themeTint="A6"/>
          <w:sz w:val="24"/>
          <w:szCs w:val="24"/>
        </w:rPr>
      </w:pPr>
      <w:r w:rsidRPr="00B85E95">
        <w:rPr>
          <w:smallCaps/>
          <w:color w:val="595959" w:themeColor="text1" w:themeTint="A6"/>
          <w:sz w:val="24"/>
          <w:szCs w:val="24"/>
        </w:rPr>
        <w:t>PARTE GENERALE</w:t>
      </w:r>
    </w:p>
    <w:p w14:paraId="03654F90" w14:textId="77777777" w:rsidR="009F66CA" w:rsidRPr="00B85E95" w:rsidRDefault="009F66CA" w:rsidP="00CA1768">
      <w:pPr>
        <w:spacing w:after="120" w:line="276" w:lineRule="auto"/>
        <w:rPr>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4536"/>
        <w:gridCol w:w="3543"/>
      </w:tblGrid>
      <w:tr w:rsidR="000E3573" w:rsidRPr="00B85E95" w14:paraId="7488519B" w14:textId="77777777" w:rsidTr="000E3573">
        <w:trPr>
          <w:cantSplit/>
          <w:trHeight w:val="405"/>
        </w:trPr>
        <w:tc>
          <w:tcPr>
            <w:tcW w:w="9639" w:type="dxa"/>
            <w:gridSpan w:val="3"/>
            <w:vAlign w:val="center"/>
          </w:tcPr>
          <w:p w14:paraId="60A9FE29" w14:textId="77777777" w:rsidR="000E3573" w:rsidRPr="00B85E95" w:rsidRDefault="000E3573" w:rsidP="00CA1768">
            <w:pPr>
              <w:spacing w:line="276" w:lineRule="auto"/>
              <w:jc w:val="center"/>
              <w:rPr>
                <w:smallCaps/>
                <w:sz w:val="24"/>
                <w:szCs w:val="24"/>
              </w:rPr>
            </w:pPr>
            <w:r w:rsidRPr="00B85E95">
              <w:rPr>
                <w:smallCaps/>
                <w:sz w:val="24"/>
                <w:szCs w:val="24"/>
              </w:rPr>
              <w:t>Storia delle revisioni</w:t>
            </w:r>
          </w:p>
        </w:tc>
      </w:tr>
      <w:tr w:rsidR="000E3573" w:rsidRPr="00B85E95" w14:paraId="5746683F" w14:textId="77777777" w:rsidTr="000E3573">
        <w:trPr>
          <w:cantSplit/>
          <w:trHeight w:val="405"/>
        </w:trPr>
        <w:tc>
          <w:tcPr>
            <w:tcW w:w="1560" w:type="dxa"/>
            <w:vAlign w:val="center"/>
          </w:tcPr>
          <w:p w14:paraId="2CAF91C9" w14:textId="77777777" w:rsidR="000E3573" w:rsidRPr="00B85E95" w:rsidRDefault="000E3573" w:rsidP="00CA1768">
            <w:pPr>
              <w:spacing w:line="276" w:lineRule="auto"/>
              <w:jc w:val="center"/>
              <w:rPr>
                <w:smallCaps/>
                <w:sz w:val="24"/>
                <w:szCs w:val="24"/>
              </w:rPr>
            </w:pPr>
            <w:r w:rsidRPr="00B85E95">
              <w:rPr>
                <w:smallCaps/>
                <w:sz w:val="24"/>
                <w:szCs w:val="24"/>
              </w:rPr>
              <w:t>Data</w:t>
            </w:r>
          </w:p>
        </w:tc>
        <w:tc>
          <w:tcPr>
            <w:tcW w:w="4536" w:type="dxa"/>
            <w:vAlign w:val="center"/>
          </w:tcPr>
          <w:p w14:paraId="667883D7" w14:textId="77777777" w:rsidR="000E3573" w:rsidRPr="00B85E95" w:rsidRDefault="000E3573" w:rsidP="00CA1768">
            <w:pPr>
              <w:spacing w:line="276" w:lineRule="auto"/>
              <w:jc w:val="center"/>
              <w:rPr>
                <w:smallCaps/>
                <w:sz w:val="24"/>
                <w:szCs w:val="24"/>
              </w:rPr>
            </w:pPr>
            <w:r w:rsidRPr="00B85E95">
              <w:rPr>
                <w:smallCaps/>
                <w:sz w:val="24"/>
                <w:szCs w:val="24"/>
              </w:rPr>
              <w:t>Motivo</w:t>
            </w:r>
          </w:p>
        </w:tc>
        <w:tc>
          <w:tcPr>
            <w:tcW w:w="3543" w:type="dxa"/>
            <w:vAlign w:val="center"/>
          </w:tcPr>
          <w:p w14:paraId="3866B54F" w14:textId="77777777" w:rsidR="000E3573" w:rsidRPr="00B85E95" w:rsidRDefault="000E3573" w:rsidP="00CA1768">
            <w:pPr>
              <w:spacing w:line="276" w:lineRule="auto"/>
              <w:jc w:val="center"/>
              <w:rPr>
                <w:smallCaps/>
                <w:sz w:val="24"/>
                <w:szCs w:val="24"/>
              </w:rPr>
            </w:pPr>
            <w:r w:rsidRPr="00B85E95">
              <w:rPr>
                <w:smallCaps/>
                <w:sz w:val="24"/>
                <w:szCs w:val="24"/>
              </w:rPr>
              <w:t>Approvato dal Legale Rappresentante</w:t>
            </w:r>
          </w:p>
        </w:tc>
      </w:tr>
      <w:tr w:rsidR="000E3573" w:rsidRPr="00B85E95" w14:paraId="68DD349B" w14:textId="77777777" w:rsidTr="000E3573">
        <w:trPr>
          <w:cantSplit/>
          <w:trHeight w:val="405"/>
        </w:trPr>
        <w:tc>
          <w:tcPr>
            <w:tcW w:w="1560" w:type="dxa"/>
            <w:vAlign w:val="center"/>
          </w:tcPr>
          <w:p w14:paraId="431A1CD7" w14:textId="77777777" w:rsidR="000E3573" w:rsidRPr="00B85E95" w:rsidRDefault="000E3573" w:rsidP="00CA1768">
            <w:pPr>
              <w:spacing w:line="276" w:lineRule="auto"/>
              <w:jc w:val="center"/>
              <w:rPr>
                <w:sz w:val="24"/>
                <w:szCs w:val="24"/>
              </w:rPr>
            </w:pPr>
            <w:r w:rsidRPr="00B85E95">
              <w:rPr>
                <w:sz w:val="24"/>
                <w:szCs w:val="24"/>
              </w:rPr>
              <w:t>26.03.2008</w:t>
            </w:r>
          </w:p>
        </w:tc>
        <w:tc>
          <w:tcPr>
            <w:tcW w:w="4536" w:type="dxa"/>
            <w:vAlign w:val="center"/>
          </w:tcPr>
          <w:p w14:paraId="5BD149C8" w14:textId="77777777" w:rsidR="000E3573" w:rsidRPr="00B85E95" w:rsidRDefault="000E3573" w:rsidP="00CA1768">
            <w:pPr>
              <w:pStyle w:val="Normalemaiuscoletto"/>
              <w:spacing w:line="276" w:lineRule="auto"/>
              <w:rPr>
                <w:szCs w:val="24"/>
              </w:rPr>
            </w:pPr>
            <w:r w:rsidRPr="00B85E95">
              <w:rPr>
                <w:szCs w:val="24"/>
              </w:rPr>
              <w:t>Entrata in vigore – Prima stesura</w:t>
            </w:r>
          </w:p>
        </w:tc>
        <w:tc>
          <w:tcPr>
            <w:tcW w:w="3543" w:type="dxa"/>
            <w:vAlign w:val="center"/>
          </w:tcPr>
          <w:p w14:paraId="07086A28" w14:textId="77777777" w:rsidR="000E3573" w:rsidRPr="00B85E95" w:rsidRDefault="000E3573" w:rsidP="00CA1768">
            <w:pPr>
              <w:spacing w:line="276" w:lineRule="auto"/>
              <w:jc w:val="center"/>
              <w:rPr>
                <w:smallCaps/>
                <w:sz w:val="24"/>
                <w:szCs w:val="24"/>
              </w:rPr>
            </w:pPr>
          </w:p>
        </w:tc>
      </w:tr>
      <w:tr w:rsidR="000E3573" w:rsidRPr="00B85E95" w14:paraId="231F4D49" w14:textId="77777777" w:rsidTr="000E3573">
        <w:trPr>
          <w:cantSplit/>
          <w:trHeight w:val="405"/>
        </w:trPr>
        <w:tc>
          <w:tcPr>
            <w:tcW w:w="1560" w:type="dxa"/>
            <w:vAlign w:val="center"/>
          </w:tcPr>
          <w:p w14:paraId="0938015E" w14:textId="77777777" w:rsidR="000E3573" w:rsidRPr="00B85E95" w:rsidRDefault="000E3573" w:rsidP="00CA1768">
            <w:pPr>
              <w:spacing w:line="276" w:lineRule="auto"/>
              <w:jc w:val="center"/>
              <w:rPr>
                <w:sz w:val="24"/>
                <w:szCs w:val="24"/>
              </w:rPr>
            </w:pPr>
            <w:r w:rsidRPr="00B85E95">
              <w:rPr>
                <w:sz w:val="24"/>
                <w:szCs w:val="24"/>
              </w:rPr>
              <w:t>23.09.2009</w:t>
            </w:r>
          </w:p>
        </w:tc>
        <w:tc>
          <w:tcPr>
            <w:tcW w:w="4536" w:type="dxa"/>
            <w:vAlign w:val="center"/>
          </w:tcPr>
          <w:p w14:paraId="44992B92" w14:textId="77777777" w:rsidR="000E3573" w:rsidRPr="00B85E95" w:rsidRDefault="000E3573" w:rsidP="00CA1768">
            <w:pPr>
              <w:pStyle w:val="Normalemaiuscoletto"/>
              <w:spacing w:line="276" w:lineRule="auto"/>
              <w:rPr>
                <w:szCs w:val="24"/>
              </w:rPr>
            </w:pPr>
            <w:r w:rsidRPr="00B85E95">
              <w:rPr>
                <w:szCs w:val="24"/>
              </w:rPr>
              <w:t>Revisione Annuale 2009/00</w:t>
            </w:r>
          </w:p>
        </w:tc>
        <w:tc>
          <w:tcPr>
            <w:tcW w:w="3543" w:type="dxa"/>
            <w:vAlign w:val="center"/>
          </w:tcPr>
          <w:p w14:paraId="43295143" w14:textId="77777777" w:rsidR="000E3573" w:rsidRPr="00B85E95" w:rsidRDefault="000E3573" w:rsidP="00CA1768">
            <w:pPr>
              <w:spacing w:line="276" w:lineRule="auto"/>
              <w:jc w:val="center"/>
              <w:rPr>
                <w:smallCaps/>
                <w:sz w:val="24"/>
                <w:szCs w:val="24"/>
              </w:rPr>
            </w:pPr>
          </w:p>
        </w:tc>
      </w:tr>
      <w:tr w:rsidR="000E3573" w:rsidRPr="00B85E95" w14:paraId="1AA36F12" w14:textId="77777777" w:rsidTr="000E3573">
        <w:trPr>
          <w:cantSplit/>
          <w:trHeight w:val="405"/>
        </w:trPr>
        <w:tc>
          <w:tcPr>
            <w:tcW w:w="1560" w:type="dxa"/>
            <w:vAlign w:val="center"/>
          </w:tcPr>
          <w:p w14:paraId="02E4AA1D" w14:textId="77777777" w:rsidR="000E3573" w:rsidRPr="00B85E95" w:rsidRDefault="000E3573" w:rsidP="00CA1768">
            <w:pPr>
              <w:spacing w:line="276" w:lineRule="auto"/>
              <w:jc w:val="center"/>
              <w:rPr>
                <w:sz w:val="24"/>
                <w:szCs w:val="24"/>
              </w:rPr>
            </w:pPr>
            <w:r w:rsidRPr="00B85E95">
              <w:rPr>
                <w:sz w:val="24"/>
                <w:szCs w:val="24"/>
              </w:rPr>
              <w:t>22.06.2010</w:t>
            </w:r>
          </w:p>
        </w:tc>
        <w:tc>
          <w:tcPr>
            <w:tcW w:w="4536" w:type="dxa"/>
            <w:vAlign w:val="center"/>
          </w:tcPr>
          <w:p w14:paraId="195EBDAE" w14:textId="77777777" w:rsidR="000E3573" w:rsidRPr="00B85E95" w:rsidRDefault="000E3573" w:rsidP="00CA1768">
            <w:pPr>
              <w:pStyle w:val="Normalemaiuscoletto"/>
              <w:spacing w:line="276" w:lineRule="auto"/>
              <w:rPr>
                <w:szCs w:val="24"/>
              </w:rPr>
            </w:pPr>
            <w:r w:rsidRPr="00B85E95">
              <w:rPr>
                <w:szCs w:val="24"/>
              </w:rPr>
              <w:t>Revisione Annuale 2010/00</w:t>
            </w:r>
          </w:p>
        </w:tc>
        <w:tc>
          <w:tcPr>
            <w:tcW w:w="3543" w:type="dxa"/>
            <w:vAlign w:val="center"/>
          </w:tcPr>
          <w:p w14:paraId="629F76F5" w14:textId="77777777" w:rsidR="000E3573" w:rsidRPr="00B85E95" w:rsidRDefault="000E3573" w:rsidP="00CA1768">
            <w:pPr>
              <w:spacing w:line="276" w:lineRule="auto"/>
              <w:jc w:val="center"/>
              <w:rPr>
                <w:smallCaps/>
                <w:sz w:val="24"/>
                <w:szCs w:val="24"/>
              </w:rPr>
            </w:pPr>
          </w:p>
        </w:tc>
      </w:tr>
      <w:tr w:rsidR="000E3573" w:rsidRPr="00B85E95" w14:paraId="3C3D3B26" w14:textId="77777777" w:rsidTr="000E3573">
        <w:trPr>
          <w:cantSplit/>
          <w:trHeight w:val="405"/>
        </w:trPr>
        <w:tc>
          <w:tcPr>
            <w:tcW w:w="1560" w:type="dxa"/>
            <w:vAlign w:val="center"/>
          </w:tcPr>
          <w:p w14:paraId="0AE8C5C2" w14:textId="77777777" w:rsidR="000E3573" w:rsidRPr="00B85E95" w:rsidRDefault="000E3573" w:rsidP="00CA1768">
            <w:pPr>
              <w:spacing w:line="276" w:lineRule="auto"/>
              <w:jc w:val="center"/>
              <w:rPr>
                <w:sz w:val="24"/>
                <w:szCs w:val="24"/>
              </w:rPr>
            </w:pPr>
            <w:r w:rsidRPr="00B85E95">
              <w:rPr>
                <w:sz w:val="24"/>
                <w:szCs w:val="24"/>
              </w:rPr>
              <w:t>22.02.2013</w:t>
            </w:r>
          </w:p>
        </w:tc>
        <w:tc>
          <w:tcPr>
            <w:tcW w:w="4536" w:type="dxa"/>
            <w:vAlign w:val="center"/>
          </w:tcPr>
          <w:p w14:paraId="1EF74A24" w14:textId="77777777" w:rsidR="000E3573" w:rsidRPr="00B85E95" w:rsidRDefault="000E3573" w:rsidP="00CA1768">
            <w:pPr>
              <w:pStyle w:val="Normalemaiuscoletto"/>
              <w:spacing w:line="276" w:lineRule="auto"/>
              <w:rPr>
                <w:szCs w:val="24"/>
              </w:rPr>
            </w:pPr>
            <w:r w:rsidRPr="00B85E95">
              <w:rPr>
                <w:szCs w:val="24"/>
              </w:rPr>
              <w:t>Revisione Annuale 2013/00</w:t>
            </w:r>
          </w:p>
        </w:tc>
        <w:tc>
          <w:tcPr>
            <w:tcW w:w="3543" w:type="dxa"/>
            <w:vAlign w:val="center"/>
          </w:tcPr>
          <w:p w14:paraId="0FE4166E" w14:textId="77777777" w:rsidR="000E3573" w:rsidRPr="00B85E95" w:rsidRDefault="000E3573" w:rsidP="00CA1768">
            <w:pPr>
              <w:spacing w:line="276" w:lineRule="auto"/>
              <w:jc w:val="center"/>
              <w:rPr>
                <w:smallCaps/>
                <w:sz w:val="24"/>
                <w:szCs w:val="24"/>
              </w:rPr>
            </w:pPr>
          </w:p>
        </w:tc>
      </w:tr>
      <w:tr w:rsidR="000E3573" w:rsidRPr="00B85E95" w14:paraId="0E886BAA" w14:textId="77777777" w:rsidTr="000E3573">
        <w:trPr>
          <w:cantSplit/>
          <w:trHeight w:val="405"/>
        </w:trPr>
        <w:tc>
          <w:tcPr>
            <w:tcW w:w="1560" w:type="dxa"/>
            <w:vAlign w:val="center"/>
          </w:tcPr>
          <w:p w14:paraId="1412FBB2" w14:textId="77777777" w:rsidR="000E3573" w:rsidRPr="00B85E95" w:rsidRDefault="000E3573" w:rsidP="00CA1768">
            <w:pPr>
              <w:spacing w:line="276" w:lineRule="auto"/>
              <w:jc w:val="center"/>
              <w:rPr>
                <w:sz w:val="24"/>
                <w:szCs w:val="24"/>
              </w:rPr>
            </w:pPr>
            <w:r w:rsidRPr="00B85E95">
              <w:rPr>
                <w:sz w:val="24"/>
                <w:szCs w:val="24"/>
              </w:rPr>
              <w:t>18.12.2014</w:t>
            </w:r>
          </w:p>
        </w:tc>
        <w:tc>
          <w:tcPr>
            <w:tcW w:w="4536" w:type="dxa"/>
            <w:vAlign w:val="center"/>
          </w:tcPr>
          <w:p w14:paraId="374E9BCE" w14:textId="77777777" w:rsidR="000E3573" w:rsidRPr="00B85E95" w:rsidRDefault="000E3573" w:rsidP="00CA1768">
            <w:pPr>
              <w:pStyle w:val="Normalemaiuscoletto"/>
              <w:spacing w:line="276" w:lineRule="auto"/>
              <w:rPr>
                <w:szCs w:val="24"/>
              </w:rPr>
            </w:pPr>
            <w:r w:rsidRPr="00B85E95">
              <w:rPr>
                <w:szCs w:val="24"/>
              </w:rPr>
              <w:t>Revisione Annuale 2014/00</w:t>
            </w:r>
          </w:p>
        </w:tc>
        <w:tc>
          <w:tcPr>
            <w:tcW w:w="3543" w:type="dxa"/>
            <w:vAlign w:val="center"/>
          </w:tcPr>
          <w:p w14:paraId="5DBBF3E4" w14:textId="77777777" w:rsidR="000E3573" w:rsidRPr="00B85E95" w:rsidRDefault="000E3573" w:rsidP="00CA1768">
            <w:pPr>
              <w:spacing w:line="276" w:lineRule="auto"/>
              <w:jc w:val="center"/>
              <w:rPr>
                <w:smallCaps/>
                <w:sz w:val="24"/>
                <w:szCs w:val="24"/>
              </w:rPr>
            </w:pPr>
          </w:p>
        </w:tc>
      </w:tr>
      <w:tr w:rsidR="000E3573" w:rsidRPr="00B85E95" w14:paraId="35331CDE" w14:textId="77777777" w:rsidTr="000E3573">
        <w:trPr>
          <w:cantSplit/>
          <w:trHeight w:val="405"/>
        </w:trPr>
        <w:tc>
          <w:tcPr>
            <w:tcW w:w="1560" w:type="dxa"/>
            <w:vAlign w:val="center"/>
          </w:tcPr>
          <w:p w14:paraId="22971993" w14:textId="77777777" w:rsidR="000E3573" w:rsidRPr="00B85E95" w:rsidRDefault="000E3573" w:rsidP="00CA1768">
            <w:pPr>
              <w:spacing w:line="276" w:lineRule="auto"/>
              <w:jc w:val="center"/>
              <w:rPr>
                <w:sz w:val="24"/>
                <w:szCs w:val="24"/>
              </w:rPr>
            </w:pPr>
            <w:r w:rsidRPr="00B85E95">
              <w:rPr>
                <w:sz w:val="24"/>
                <w:szCs w:val="24"/>
              </w:rPr>
              <w:t>01.07.2015</w:t>
            </w:r>
          </w:p>
        </w:tc>
        <w:tc>
          <w:tcPr>
            <w:tcW w:w="4536" w:type="dxa"/>
            <w:vAlign w:val="center"/>
          </w:tcPr>
          <w:p w14:paraId="19BCD474" w14:textId="77777777" w:rsidR="000E3573" w:rsidRPr="00B85E95" w:rsidRDefault="000E3573" w:rsidP="00CA1768">
            <w:pPr>
              <w:pStyle w:val="Normalemaiuscoletto"/>
              <w:spacing w:line="276" w:lineRule="auto"/>
              <w:rPr>
                <w:szCs w:val="24"/>
              </w:rPr>
            </w:pPr>
            <w:r w:rsidRPr="00B85E95">
              <w:rPr>
                <w:szCs w:val="24"/>
              </w:rPr>
              <w:t>Revisione Annuale 2015/00</w:t>
            </w:r>
          </w:p>
        </w:tc>
        <w:tc>
          <w:tcPr>
            <w:tcW w:w="3543" w:type="dxa"/>
            <w:vAlign w:val="center"/>
          </w:tcPr>
          <w:p w14:paraId="7C2F1485" w14:textId="77777777" w:rsidR="000E3573" w:rsidRPr="00B85E95" w:rsidRDefault="000E3573" w:rsidP="00CA1768">
            <w:pPr>
              <w:spacing w:line="276" w:lineRule="auto"/>
              <w:jc w:val="center"/>
              <w:rPr>
                <w:smallCaps/>
                <w:sz w:val="24"/>
                <w:szCs w:val="24"/>
              </w:rPr>
            </w:pPr>
          </w:p>
        </w:tc>
      </w:tr>
      <w:tr w:rsidR="000E3573" w:rsidRPr="00B85E95" w14:paraId="3E998F0C" w14:textId="77777777" w:rsidTr="000E3573">
        <w:trPr>
          <w:cantSplit/>
          <w:trHeight w:val="405"/>
        </w:trPr>
        <w:tc>
          <w:tcPr>
            <w:tcW w:w="1560" w:type="dxa"/>
            <w:vAlign w:val="center"/>
          </w:tcPr>
          <w:p w14:paraId="04E72F84" w14:textId="77777777" w:rsidR="000E3573" w:rsidRPr="00B85E95" w:rsidRDefault="000E3573" w:rsidP="00CA1768">
            <w:pPr>
              <w:spacing w:line="276" w:lineRule="auto"/>
              <w:jc w:val="center"/>
              <w:rPr>
                <w:sz w:val="24"/>
                <w:szCs w:val="24"/>
              </w:rPr>
            </w:pPr>
            <w:r w:rsidRPr="00B85E95">
              <w:rPr>
                <w:sz w:val="24"/>
                <w:szCs w:val="24"/>
              </w:rPr>
              <w:t>13.04.2017</w:t>
            </w:r>
          </w:p>
        </w:tc>
        <w:tc>
          <w:tcPr>
            <w:tcW w:w="4536" w:type="dxa"/>
            <w:vAlign w:val="center"/>
          </w:tcPr>
          <w:p w14:paraId="34169DA4" w14:textId="77777777" w:rsidR="000E3573" w:rsidRPr="00B85E95" w:rsidRDefault="000E3573" w:rsidP="00CA1768">
            <w:pPr>
              <w:pStyle w:val="Normalemaiuscoletto"/>
              <w:spacing w:line="276" w:lineRule="auto"/>
              <w:rPr>
                <w:szCs w:val="24"/>
              </w:rPr>
            </w:pPr>
            <w:r w:rsidRPr="00B85E95">
              <w:rPr>
                <w:szCs w:val="24"/>
              </w:rPr>
              <w:t>Revisione Annuale 2017/00</w:t>
            </w:r>
          </w:p>
        </w:tc>
        <w:tc>
          <w:tcPr>
            <w:tcW w:w="3543" w:type="dxa"/>
            <w:vAlign w:val="center"/>
          </w:tcPr>
          <w:p w14:paraId="62AA6961" w14:textId="77777777" w:rsidR="000E3573" w:rsidRPr="00B85E95" w:rsidRDefault="000E3573" w:rsidP="00CA1768">
            <w:pPr>
              <w:spacing w:line="276" w:lineRule="auto"/>
              <w:jc w:val="center"/>
              <w:rPr>
                <w:smallCaps/>
                <w:sz w:val="24"/>
                <w:szCs w:val="24"/>
              </w:rPr>
            </w:pPr>
          </w:p>
        </w:tc>
      </w:tr>
      <w:tr w:rsidR="000E3573" w:rsidRPr="00B85E95" w14:paraId="565AB057" w14:textId="77777777" w:rsidTr="000E3573">
        <w:trPr>
          <w:cantSplit/>
          <w:trHeight w:val="405"/>
        </w:trPr>
        <w:tc>
          <w:tcPr>
            <w:tcW w:w="1560" w:type="dxa"/>
            <w:vAlign w:val="center"/>
          </w:tcPr>
          <w:p w14:paraId="24118CEA" w14:textId="77777777" w:rsidR="000E3573" w:rsidRPr="00B85E95" w:rsidRDefault="000E3573" w:rsidP="00CA1768">
            <w:pPr>
              <w:spacing w:line="276" w:lineRule="auto"/>
              <w:jc w:val="center"/>
              <w:rPr>
                <w:sz w:val="24"/>
                <w:szCs w:val="24"/>
              </w:rPr>
            </w:pPr>
            <w:r w:rsidRPr="00B85E95">
              <w:rPr>
                <w:sz w:val="24"/>
                <w:szCs w:val="24"/>
              </w:rPr>
              <w:t>01.02.2018</w:t>
            </w:r>
          </w:p>
        </w:tc>
        <w:tc>
          <w:tcPr>
            <w:tcW w:w="4536" w:type="dxa"/>
            <w:vAlign w:val="center"/>
          </w:tcPr>
          <w:p w14:paraId="5057A068" w14:textId="77777777" w:rsidR="000E3573" w:rsidRPr="00B85E95" w:rsidRDefault="000E3573" w:rsidP="00CA1768">
            <w:pPr>
              <w:pStyle w:val="Normalemaiuscoletto"/>
              <w:spacing w:line="276" w:lineRule="auto"/>
              <w:rPr>
                <w:szCs w:val="24"/>
              </w:rPr>
            </w:pPr>
            <w:r w:rsidRPr="00B85E95">
              <w:rPr>
                <w:szCs w:val="24"/>
              </w:rPr>
              <w:t>Revisione Annuale 2018/00</w:t>
            </w:r>
          </w:p>
        </w:tc>
        <w:tc>
          <w:tcPr>
            <w:tcW w:w="3543" w:type="dxa"/>
            <w:vAlign w:val="center"/>
          </w:tcPr>
          <w:p w14:paraId="4CB1A6D9" w14:textId="77777777" w:rsidR="000E3573" w:rsidRPr="00B85E95" w:rsidRDefault="000E3573" w:rsidP="00CA1768">
            <w:pPr>
              <w:spacing w:line="276" w:lineRule="auto"/>
              <w:jc w:val="center"/>
              <w:rPr>
                <w:smallCaps/>
                <w:sz w:val="24"/>
                <w:szCs w:val="24"/>
              </w:rPr>
            </w:pPr>
          </w:p>
        </w:tc>
      </w:tr>
      <w:tr w:rsidR="006F4F3A" w:rsidRPr="00B85E95" w14:paraId="6C2373F1" w14:textId="77777777" w:rsidTr="000E3573">
        <w:trPr>
          <w:cantSplit/>
          <w:trHeight w:val="405"/>
        </w:trPr>
        <w:tc>
          <w:tcPr>
            <w:tcW w:w="1560" w:type="dxa"/>
            <w:vAlign w:val="center"/>
          </w:tcPr>
          <w:p w14:paraId="702BEDD1" w14:textId="0741C7D5" w:rsidR="006F4F3A" w:rsidRPr="00B85E95" w:rsidRDefault="00995247" w:rsidP="00125531">
            <w:pPr>
              <w:spacing w:line="276" w:lineRule="auto"/>
              <w:jc w:val="center"/>
              <w:rPr>
                <w:sz w:val="24"/>
                <w:szCs w:val="24"/>
              </w:rPr>
            </w:pPr>
            <w:r w:rsidRPr="00B85E95">
              <w:rPr>
                <w:sz w:val="24"/>
                <w:szCs w:val="24"/>
              </w:rPr>
              <w:t>21.05.2020</w:t>
            </w:r>
          </w:p>
        </w:tc>
        <w:tc>
          <w:tcPr>
            <w:tcW w:w="4536" w:type="dxa"/>
            <w:vAlign w:val="center"/>
          </w:tcPr>
          <w:p w14:paraId="604F6090" w14:textId="77777777" w:rsidR="006F4F3A" w:rsidRPr="00B85E95" w:rsidRDefault="00125531" w:rsidP="00CA1768">
            <w:pPr>
              <w:pStyle w:val="Normalemaiuscoletto"/>
              <w:spacing w:line="276" w:lineRule="auto"/>
              <w:rPr>
                <w:szCs w:val="24"/>
              </w:rPr>
            </w:pPr>
            <w:r w:rsidRPr="00B85E95">
              <w:rPr>
                <w:szCs w:val="24"/>
              </w:rPr>
              <w:t>Revisione annuale 2020</w:t>
            </w:r>
            <w:r w:rsidR="006F4F3A" w:rsidRPr="00B85E95">
              <w:rPr>
                <w:szCs w:val="24"/>
              </w:rPr>
              <w:t>/00</w:t>
            </w:r>
          </w:p>
        </w:tc>
        <w:tc>
          <w:tcPr>
            <w:tcW w:w="3543" w:type="dxa"/>
            <w:vAlign w:val="center"/>
          </w:tcPr>
          <w:p w14:paraId="6038550B" w14:textId="77777777" w:rsidR="006F4F3A" w:rsidRPr="00B85E95" w:rsidRDefault="006F4F3A" w:rsidP="00CA1768">
            <w:pPr>
              <w:spacing w:line="276" w:lineRule="auto"/>
              <w:jc w:val="center"/>
              <w:rPr>
                <w:smallCaps/>
                <w:sz w:val="24"/>
                <w:szCs w:val="24"/>
              </w:rPr>
            </w:pPr>
          </w:p>
        </w:tc>
      </w:tr>
      <w:tr w:rsidR="00FF5701" w:rsidRPr="00B85E95" w14:paraId="7D3E948D" w14:textId="77777777" w:rsidTr="000E3573">
        <w:trPr>
          <w:cantSplit/>
          <w:trHeight w:val="405"/>
        </w:trPr>
        <w:tc>
          <w:tcPr>
            <w:tcW w:w="1560" w:type="dxa"/>
            <w:vAlign w:val="center"/>
          </w:tcPr>
          <w:p w14:paraId="1AECC50A" w14:textId="73A604F4" w:rsidR="00FF5701" w:rsidRPr="00B85E95" w:rsidRDefault="00FF5701" w:rsidP="00125531">
            <w:pPr>
              <w:spacing w:line="276" w:lineRule="auto"/>
              <w:jc w:val="center"/>
              <w:rPr>
                <w:sz w:val="24"/>
                <w:szCs w:val="24"/>
              </w:rPr>
            </w:pPr>
            <w:r w:rsidRPr="00B85E95">
              <w:rPr>
                <w:sz w:val="24"/>
                <w:szCs w:val="24"/>
              </w:rPr>
              <w:t>00.00.202</w:t>
            </w:r>
            <w:r w:rsidR="0003099D" w:rsidRPr="00B85E95">
              <w:rPr>
                <w:sz w:val="24"/>
                <w:szCs w:val="24"/>
              </w:rPr>
              <w:t>2</w:t>
            </w:r>
          </w:p>
        </w:tc>
        <w:tc>
          <w:tcPr>
            <w:tcW w:w="4536" w:type="dxa"/>
            <w:vAlign w:val="center"/>
          </w:tcPr>
          <w:p w14:paraId="084FD366" w14:textId="217A5DC4" w:rsidR="00FF5701" w:rsidRPr="00B85E95" w:rsidRDefault="00FF5701" w:rsidP="00CA1768">
            <w:pPr>
              <w:pStyle w:val="Normalemaiuscoletto"/>
              <w:spacing w:line="276" w:lineRule="auto"/>
              <w:rPr>
                <w:szCs w:val="24"/>
              </w:rPr>
            </w:pPr>
            <w:r w:rsidRPr="00B85E95">
              <w:rPr>
                <w:szCs w:val="24"/>
              </w:rPr>
              <w:t>Revisione annuale 2021</w:t>
            </w:r>
            <w:r w:rsidR="0003099D" w:rsidRPr="00B85E95">
              <w:rPr>
                <w:szCs w:val="24"/>
              </w:rPr>
              <w:t>-2022</w:t>
            </w:r>
            <w:r w:rsidRPr="00B85E95">
              <w:rPr>
                <w:szCs w:val="24"/>
              </w:rPr>
              <w:t>/00</w:t>
            </w:r>
          </w:p>
        </w:tc>
        <w:tc>
          <w:tcPr>
            <w:tcW w:w="3543" w:type="dxa"/>
            <w:vAlign w:val="center"/>
          </w:tcPr>
          <w:p w14:paraId="796D9D75" w14:textId="77777777" w:rsidR="00FF5701" w:rsidRPr="00B85E95" w:rsidRDefault="00FF5701" w:rsidP="00CA1768">
            <w:pPr>
              <w:spacing w:line="276" w:lineRule="auto"/>
              <w:jc w:val="center"/>
              <w:rPr>
                <w:smallCaps/>
                <w:sz w:val="24"/>
                <w:szCs w:val="24"/>
              </w:rPr>
            </w:pPr>
          </w:p>
        </w:tc>
      </w:tr>
      <w:tr w:rsidR="002E02B6" w:rsidRPr="00B85E95" w14:paraId="4A4FCA08" w14:textId="77777777" w:rsidTr="000E3573">
        <w:trPr>
          <w:cantSplit/>
          <w:trHeight w:val="405"/>
        </w:trPr>
        <w:tc>
          <w:tcPr>
            <w:tcW w:w="1560" w:type="dxa"/>
            <w:vAlign w:val="center"/>
          </w:tcPr>
          <w:p w14:paraId="2EB3617C" w14:textId="467E10F2" w:rsidR="002E02B6" w:rsidRPr="00B85E95" w:rsidRDefault="002E02B6" w:rsidP="00125531">
            <w:pPr>
              <w:spacing w:line="276" w:lineRule="auto"/>
              <w:jc w:val="center"/>
              <w:rPr>
                <w:sz w:val="24"/>
                <w:szCs w:val="24"/>
              </w:rPr>
            </w:pPr>
            <w:r w:rsidRPr="00B85E95">
              <w:rPr>
                <w:sz w:val="24"/>
                <w:szCs w:val="24"/>
              </w:rPr>
              <w:t>00.00.2023</w:t>
            </w:r>
          </w:p>
        </w:tc>
        <w:tc>
          <w:tcPr>
            <w:tcW w:w="4536" w:type="dxa"/>
            <w:vAlign w:val="center"/>
          </w:tcPr>
          <w:p w14:paraId="63322104" w14:textId="77777777" w:rsidR="00A47B60" w:rsidRPr="00A47B60" w:rsidRDefault="003D2B77" w:rsidP="00CA1768">
            <w:pPr>
              <w:pStyle w:val="Normalemaiuscoletto"/>
              <w:spacing w:line="276" w:lineRule="auto"/>
              <w:rPr>
                <w:szCs w:val="24"/>
              </w:rPr>
            </w:pPr>
            <w:r w:rsidRPr="00A47B60">
              <w:rPr>
                <w:szCs w:val="24"/>
              </w:rPr>
              <w:t xml:space="preserve">Revisione annuale 2023/00 </w:t>
            </w:r>
          </w:p>
          <w:p w14:paraId="32AF9ACE" w14:textId="4E385C1A" w:rsidR="002E02B6" w:rsidRPr="00A47B60" w:rsidRDefault="003D2B77" w:rsidP="00CA1768">
            <w:pPr>
              <w:pStyle w:val="Normalemaiuscoletto"/>
              <w:spacing w:line="276" w:lineRule="auto"/>
              <w:rPr>
                <w:szCs w:val="24"/>
              </w:rPr>
            </w:pPr>
            <w:r w:rsidRPr="00A47B60">
              <w:rPr>
                <w:sz w:val="22"/>
                <w:szCs w:val="22"/>
              </w:rPr>
              <w:t>(adeguamento normativa whistleblowing)</w:t>
            </w:r>
          </w:p>
        </w:tc>
        <w:tc>
          <w:tcPr>
            <w:tcW w:w="3543" w:type="dxa"/>
            <w:vAlign w:val="center"/>
          </w:tcPr>
          <w:p w14:paraId="15D292A0" w14:textId="77777777" w:rsidR="002E02B6" w:rsidRPr="00B85E95" w:rsidRDefault="002E02B6" w:rsidP="00CA1768">
            <w:pPr>
              <w:spacing w:line="276" w:lineRule="auto"/>
              <w:jc w:val="center"/>
              <w:rPr>
                <w:smallCaps/>
                <w:sz w:val="24"/>
                <w:szCs w:val="24"/>
              </w:rPr>
            </w:pPr>
          </w:p>
        </w:tc>
      </w:tr>
    </w:tbl>
    <w:p w14:paraId="7A299159" w14:textId="77777777" w:rsidR="00B85E95" w:rsidRDefault="00B85E95" w:rsidP="00CA1768">
      <w:pPr>
        <w:spacing w:after="120" w:line="276" w:lineRule="auto"/>
        <w:jc w:val="center"/>
      </w:pPr>
    </w:p>
    <w:p w14:paraId="21E70D18" w14:textId="498E7BA0" w:rsidR="009F66CA" w:rsidRPr="00B85E95" w:rsidRDefault="00C312E2" w:rsidP="00CA1768">
      <w:pPr>
        <w:spacing w:after="120" w:line="276" w:lineRule="auto"/>
        <w:jc w:val="center"/>
        <w:rPr>
          <w:sz w:val="24"/>
          <w:szCs w:val="24"/>
        </w:rPr>
      </w:pPr>
      <w:r w:rsidRPr="00B85E95">
        <w:t xml:space="preserve">Tutti i documenti relativi </w:t>
      </w:r>
      <w:r w:rsidR="000E3573" w:rsidRPr="00B85E95">
        <w:t>al Modello di organizzazion</w:t>
      </w:r>
      <w:r w:rsidRPr="00B85E95">
        <w:t>e e gestione ex d.lgs. 231/01, costituiscono</w:t>
      </w:r>
      <w:r w:rsidR="000E3573" w:rsidRPr="00B85E95">
        <w:t xml:space="preserve"> informazioni strettamente riservate e di proprietà di ACEA PINEROLESE INDUSTRIALE </w:t>
      </w:r>
      <w:proofErr w:type="spellStart"/>
      <w:r w:rsidR="000E3573" w:rsidRPr="00B85E95">
        <w:t>S.p.a</w:t>
      </w:r>
      <w:proofErr w:type="spellEnd"/>
      <w:r w:rsidR="000E3573" w:rsidRPr="00B85E95">
        <w:t xml:space="preserve"> da non utilizzare per scopi diversi da quelli per cui sono state definite.</w:t>
      </w:r>
      <w:r w:rsidR="009F66CA" w:rsidRPr="00B85E95">
        <w:rPr>
          <w:sz w:val="24"/>
          <w:szCs w:val="24"/>
        </w:rPr>
        <w:br w:type="page"/>
      </w:r>
      <w:bookmarkEnd w:id="0"/>
      <w:bookmarkEnd w:id="1"/>
    </w:p>
    <w:p w14:paraId="37EE135B" w14:textId="77777777" w:rsidR="009F66CA" w:rsidRPr="00B85E95" w:rsidRDefault="009F66CA" w:rsidP="00CA1768">
      <w:pPr>
        <w:pStyle w:val="Titolo2"/>
        <w:tabs>
          <w:tab w:val="center" w:pos="4749"/>
          <w:tab w:val="left" w:pos="8173"/>
        </w:tabs>
        <w:spacing w:after="120" w:line="276" w:lineRule="auto"/>
        <w:jc w:val="left"/>
        <w:rPr>
          <w:sz w:val="24"/>
          <w:szCs w:val="24"/>
        </w:rPr>
      </w:pPr>
      <w:bookmarkStart w:id="3" w:name="_Toc272505442"/>
      <w:r w:rsidRPr="00B85E95">
        <w:rPr>
          <w:sz w:val="24"/>
          <w:szCs w:val="24"/>
        </w:rPr>
        <w:lastRenderedPageBreak/>
        <w:tab/>
      </w:r>
      <w:bookmarkStart w:id="4" w:name="_Toc146728867"/>
      <w:r w:rsidRPr="00B85E95">
        <w:rPr>
          <w:sz w:val="24"/>
          <w:szCs w:val="24"/>
        </w:rPr>
        <w:t>SOMMARIO PARTE GENERALE</w:t>
      </w:r>
      <w:bookmarkEnd w:id="3"/>
      <w:bookmarkEnd w:id="4"/>
      <w:r w:rsidRPr="00B85E95">
        <w:rPr>
          <w:sz w:val="24"/>
          <w:szCs w:val="24"/>
        </w:rPr>
        <w:tab/>
      </w:r>
    </w:p>
    <w:p w14:paraId="43696865" w14:textId="77777777" w:rsidR="009F66CA" w:rsidRPr="00B85E95" w:rsidRDefault="009F66CA" w:rsidP="00CA1768">
      <w:pPr>
        <w:pStyle w:val="Titolo2"/>
        <w:spacing w:after="120" w:line="276" w:lineRule="auto"/>
        <w:rPr>
          <w:sz w:val="24"/>
          <w:szCs w:val="24"/>
        </w:rPr>
      </w:pPr>
    </w:p>
    <w:p w14:paraId="034E9D1D" w14:textId="620BD108" w:rsidR="00A47B60" w:rsidRDefault="00A60EE5">
      <w:pPr>
        <w:pStyle w:val="Sommario2"/>
        <w:rPr>
          <w:rFonts w:asciiTheme="minorHAnsi" w:eastAsiaTheme="minorEastAsia" w:hAnsiTheme="minorHAnsi" w:cstheme="minorBidi"/>
          <w:b w:val="0"/>
          <w:bCs w:val="0"/>
          <w:noProof/>
          <w:kern w:val="2"/>
          <w:szCs w:val="22"/>
          <w14:ligatures w14:val="standardContextual"/>
        </w:rPr>
      </w:pPr>
      <w:r w:rsidRPr="00B85E95">
        <w:rPr>
          <w:szCs w:val="22"/>
        </w:rPr>
        <w:fldChar w:fldCharType="begin"/>
      </w:r>
      <w:r w:rsidR="009F66CA" w:rsidRPr="00B85E95">
        <w:rPr>
          <w:szCs w:val="22"/>
        </w:rPr>
        <w:instrText xml:space="preserve"> TOC \o "1-5" \h \z \u </w:instrText>
      </w:r>
      <w:r w:rsidRPr="00B85E95">
        <w:rPr>
          <w:szCs w:val="22"/>
        </w:rPr>
        <w:fldChar w:fldCharType="separate"/>
      </w:r>
      <w:hyperlink w:anchor="_Toc146728867" w:history="1">
        <w:r w:rsidR="00A47B60" w:rsidRPr="00525426">
          <w:rPr>
            <w:rStyle w:val="Collegamentoipertestuale"/>
            <w:noProof/>
          </w:rPr>
          <w:t>SOMMARIO PARTE GENERALE</w:t>
        </w:r>
        <w:r w:rsidR="00A47B60">
          <w:rPr>
            <w:noProof/>
            <w:webHidden/>
          </w:rPr>
          <w:tab/>
        </w:r>
        <w:r w:rsidR="00A47B60">
          <w:rPr>
            <w:noProof/>
            <w:webHidden/>
          </w:rPr>
          <w:fldChar w:fldCharType="begin"/>
        </w:r>
        <w:r w:rsidR="00A47B60">
          <w:rPr>
            <w:noProof/>
            <w:webHidden/>
          </w:rPr>
          <w:instrText xml:space="preserve"> PAGEREF _Toc146728867 \h </w:instrText>
        </w:r>
        <w:r w:rsidR="00A47B60">
          <w:rPr>
            <w:noProof/>
            <w:webHidden/>
          </w:rPr>
        </w:r>
        <w:r w:rsidR="00A47B60">
          <w:rPr>
            <w:noProof/>
            <w:webHidden/>
          </w:rPr>
          <w:fldChar w:fldCharType="separate"/>
        </w:r>
        <w:r w:rsidR="00A47B60">
          <w:rPr>
            <w:noProof/>
            <w:webHidden/>
          </w:rPr>
          <w:t>2</w:t>
        </w:r>
        <w:r w:rsidR="00A47B60">
          <w:rPr>
            <w:noProof/>
            <w:webHidden/>
          </w:rPr>
          <w:fldChar w:fldCharType="end"/>
        </w:r>
      </w:hyperlink>
    </w:p>
    <w:p w14:paraId="79EE2352" w14:textId="48262B71" w:rsidR="00A47B60" w:rsidRDefault="00A47B60">
      <w:pPr>
        <w:pStyle w:val="Sommario2"/>
        <w:rPr>
          <w:rFonts w:asciiTheme="minorHAnsi" w:eastAsiaTheme="minorEastAsia" w:hAnsiTheme="minorHAnsi" w:cstheme="minorBidi"/>
          <w:b w:val="0"/>
          <w:bCs w:val="0"/>
          <w:noProof/>
          <w:kern w:val="2"/>
          <w:szCs w:val="22"/>
          <w14:ligatures w14:val="standardContextual"/>
        </w:rPr>
      </w:pPr>
      <w:hyperlink w:anchor="_Toc146728868" w:history="1">
        <w:r w:rsidRPr="00525426">
          <w:rPr>
            <w:rStyle w:val="Collegamentoipertestuale"/>
            <w:noProof/>
          </w:rPr>
          <w:t>MODULI</w:t>
        </w:r>
        <w:r>
          <w:rPr>
            <w:noProof/>
            <w:webHidden/>
          </w:rPr>
          <w:tab/>
        </w:r>
        <w:r>
          <w:rPr>
            <w:noProof/>
            <w:webHidden/>
          </w:rPr>
          <w:fldChar w:fldCharType="begin"/>
        </w:r>
        <w:r>
          <w:rPr>
            <w:noProof/>
            <w:webHidden/>
          </w:rPr>
          <w:instrText xml:space="preserve"> PAGEREF _Toc146728868 \h </w:instrText>
        </w:r>
        <w:r>
          <w:rPr>
            <w:noProof/>
            <w:webHidden/>
          </w:rPr>
        </w:r>
        <w:r>
          <w:rPr>
            <w:noProof/>
            <w:webHidden/>
          </w:rPr>
          <w:fldChar w:fldCharType="separate"/>
        </w:r>
        <w:r>
          <w:rPr>
            <w:noProof/>
            <w:webHidden/>
          </w:rPr>
          <w:t>2</w:t>
        </w:r>
        <w:r>
          <w:rPr>
            <w:noProof/>
            <w:webHidden/>
          </w:rPr>
          <w:fldChar w:fldCharType="end"/>
        </w:r>
      </w:hyperlink>
    </w:p>
    <w:p w14:paraId="3FCDED10" w14:textId="2AFF5CE2" w:rsidR="00A47B60" w:rsidRDefault="00A47B60">
      <w:pPr>
        <w:pStyle w:val="Sommario2"/>
        <w:rPr>
          <w:rFonts w:asciiTheme="minorHAnsi" w:eastAsiaTheme="minorEastAsia" w:hAnsiTheme="minorHAnsi" w:cstheme="minorBidi"/>
          <w:b w:val="0"/>
          <w:bCs w:val="0"/>
          <w:noProof/>
          <w:kern w:val="2"/>
          <w:szCs w:val="22"/>
          <w14:ligatures w14:val="standardContextual"/>
        </w:rPr>
      </w:pPr>
      <w:hyperlink w:anchor="_Toc146728869" w:history="1">
        <w:r w:rsidRPr="00525426">
          <w:rPr>
            <w:rStyle w:val="Collegamentoipertestuale"/>
            <w:noProof/>
          </w:rPr>
          <w:t>1.</w:t>
        </w:r>
        <w:r>
          <w:rPr>
            <w:rFonts w:asciiTheme="minorHAnsi" w:eastAsiaTheme="minorEastAsia" w:hAnsiTheme="minorHAnsi" w:cstheme="minorBidi"/>
            <w:b w:val="0"/>
            <w:bCs w:val="0"/>
            <w:noProof/>
            <w:kern w:val="2"/>
            <w:szCs w:val="22"/>
            <w14:ligatures w14:val="standardContextual"/>
          </w:rPr>
          <w:tab/>
        </w:r>
        <w:r w:rsidRPr="00525426">
          <w:rPr>
            <w:rStyle w:val="Collegamentoipertestuale"/>
            <w:noProof/>
          </w:rPr>
          <w:t>PREMESSA</w:t>
        </w:r>
        <w:r>
          <w:rPr>
            <w:noProof/>
            <w:webHidden/>
          </w:rPr>
          <w:tab/>
        </w:r>
        <w:r>
          <w:rPr>
            <w:noProof/>
            <w:webHidden/>
          </w:rPr>
          <w:fldChar w:fldCharType="begin"/>
        </w:r>
        <w:r>
          <w:rPr>
            <w:noProof/>
            <w:webHidden/>
          </w:rPr>
          <w:instrText xml:space="preserve"> PAGEREF _Toc146728869 \h </w:instrText>
        </w:r>
        <w:r>
          <w:rPr>
            <w:noProof/>
            <w:webHidden/>
          </w:rPr>
        </w:r>
        <w:r>
          <w:rPr>
            <w:noProof/>
            <w:webHidden/>
          </w:rPr>
          <w:fldChar w:fldCharType="separate"/>
        </w:r>
        <w:r>
          <w:rPr>
            <w:noProof/>
            <w:webHidden/>
          </w:rPr>
          <w:t>3</w:t>
        </w:r>
        <w:r>
          <w:rPr>
            <w:noProof/>
            <w:webHidden/>
          </w:rPr>
          <w:fldChar w:fldCharType="end"/>
        </w:r>
      </w:hyperlink>
    </w:p>
    <w:p w14:paraId="5A0C5B59" w14:textId="5BDA667B" w:rsidR="00A47B60" w:rsidRDefault="00A47B60">
      <w:pPr>
        <w:pStyle w:val="Sommario2"/>
        <w:rPr>
          <w:rFonts w:asciiTheme="minorHAnsi" w:eastAsiaTheme="minorEastAsia" w:hAnsiTheme="minorHAnsi" w:cstheme="minorBidi"/>
          <w:b w:val="0"/>
          <w:bCs w:val="0"/>
          <w:noProof/>
          <w:kern w:val="2"/>
          <w:szCs w:val="22"/>
          <w14:ligatures w14:val="standardContextual"/>
        </w:rPr>
      </w:pPr>
      <w:hyperlink w:anchor="_Toc146728870" w:history="1">
        <w:r w:rsidRPr="00525426">
          <w:rPr>
            <w:rStyle w:val="Collegamentoipertestuale"/>
            <w:noProof/>
          </w:rPr>
          <w:t>2.</w:t>
        </w:r>
        <w:r>
          <w:rPr>
            <w:rFonts w:asciiTheme="minorHAnsi" w:eastAsiaTheme="minorEastAsia" w:hAnsiTheme="minorHAnsi" w:cstheme="minorBidi"/>
            <w:b w:val="0"/>
            <w:bCs w:val="0"/>
            <w:noProof/>
            <w:kern w:val="2"/>
            <w:szCs w:val="22"/>
            <w14:ligatures w14:val="standardContextual"/>
          </w:rPr>
          <w:tab/>
        </w:r>
        <w:r w:rsidRPr="00525426">
          <w:rPr>
            <w:rStyle w:val="Collegamentoipertestuale"/>
            <w:noProof/>
          </w:rPr>
          <w:t>IL FONDAMENTO NORMATIVO DEL MODELLO DI ORGANIZZAZIONE E GESTIONE: IL D.LGS. 231/01.</w:t>
        </w:r>
        <w:r>
          <w:rPr>
            <w:noProof/>
            <w:webHidden/>
          </w:rPr>
          <w:tab/>
        </w:r>
        <w:r>
          <w:rPr>
            <w:noProof/>
            <w:webHidden/>
          </w:rPr>
          <w:fldChar w:fldCharType="begin"/>
        </w:r>
        <w:r>
          <w:rPr>
            <w:noProof/>
            <w:webHidden/>
          </w:rPr>
          <w:instrText xml:space="preserve"> PAGEREF _Toc146728870 \h </w:instrText>
        </w:r>
        <w:r>
          <w:rPr>
            <w:noProof/>
            <w:webHidden/>
          </w:rPr>
        </w:r>
        <w:r>
          <w:rPr>
            <w:noProof/>
            <w:webHidden/>
          </w:rPr>
          <w:fldChar w:fldCharType="separate"/>
        </w:r>
        <w:r>
          <w:rPr>
            <w:noProof/>
            <w:webHidden/>
          </w:rPr>
          <w:t>5</w:t>
        </w:r>
        <w:r>
          <w:rPr>
            <w:noProof/>
            <w:webHidden/>
          </w:rPr>
          <w:fldChar w:fldCharType="end"/>
        </w:r>
      </w:hyperlink>
    </w:p>
    <w:p w14:paraId="27194BB0" w14:textId="293C6302" w:rsidR="00A47B60" w:rsidRDefault="00A47B60">
      <w:pPr>
        <w:pStyle w:val="Sommario2"/>
        <w:rPr>
          <w:rFonts w:asciiTheme="minorHAnsi" w:eastAsiaTheme="minorEastAsia" w:hAnsiTheme="minorHAnsi" w:cstheme="minorBidi"/>
          <w:b w:val="0"/>
          <w:bCs w:val="0"/>
          <w:noProof/>
          <w:kern w:val="2"/>
          <w:szCs w:val="22"/>
          <w14:ligatures w14:val="standardContextual"/>
        </w:rPr>
      </w:pPr>
      <w:hyperlink w:anchor="_Toc146728871" w:history="1">
        <w:r w:rsidRPr="00525426">
          <w:rPr>
            <w:rStyle w:val="Collegamentoipertestuale"/>
            <w:noProof/>
          </w:rPr>
          <w:t>2BIS. RAPPORTO TRA IL D.LGS. 231/01 E LA LEGGE 190/2012</w:t>
        </w:r>
        <w:r>
          <w:rPr>
            <w:noProof/>
            <w:webHidden/>
          </w:rPr>
          <w:tab/>
        </w:r>
        <w:r>
          <w:rPr>
            <w:noProof/>
            <w:webHidden/>
          </w:rPr>
          <w:fldChar w:fldCharType="begin"/>
        </w:r>
        <w:r>
          <w:rPr>
            <w:noProof/>
            <w:webHidden/>
          </w:rPr>
          <w:instrText xml:space="preserve"> PAGEREF _Toc146728871 \h </w:instrText>
        </w:r>
        <w:r>
          <w:rPr>
            <w:noProof/>
            <w:webHidden/>
          </w:rPr>
        </w:r>
        <w:r>
          <w:rPr>
            <w:noProof/>
            <w:webHidden/>
          </w:rPr>
          <w:fldChar w:fldCharType="separate"/>
        </w:r>
        <w:r>
          <w:rPr>
            <w:noProof/>
            <w:webHidden/>
          </w:rPr>
          <w:t>10</w:t>
        </w:r>
        <w:r>
          <w:rPr>
            <w:noProof/>
            <w:webHidden/>
          </w:rPr>
          <w:fldChar w:fldCharType="end"/>
        </w:r>
      </w:hyperlink>
    </w:p>
    <w:p w14:paraId="10795710" w14:textId="1A3F7033" w:rsidR="00A47B60" w:rsidRDefault="00A47B60">
      <w:pPr>
        <w:pStyle w:val="Sommario2"/>
        <w:rPr>
          <w:rFonts w:asciiTheme="minorHAnsi" w:eastAsiaTheme="minorEastAsia" w:hAnsiTheme="minorHAnsi" w:cstheme="minorBidi"/>
          <w:b w:val="0"/>
          <w:bCs w:val="0"/>
          <w:noProof/>
          <w:kern w:val="2"/>
          <w:szCs w:val="22"/>
          <w14:ligatures w14:val="standardContextual"/>
        </w:rPr>
      </w:pPr>
      <w:hyperlink w:anchor="_Toc146728872" w:history="1">
        <w:r w:rsidRPr="00525426">
          <w:rPr>
            <w:rStyle w:val="Collegamentoipertestuale"/>
            <w:noProof/>
          </w:rPr>
          <w:t>3.</w:t>
        </w:r>
        <w:r>
          <w:rPr>
            <w:rFonts w:asciiTheme="minorHAnsi" w:eastAsiaTheme="minorEastAsia" w:hAnsiTheme="minorHAnsi" w:cstheme="minorBidi"/>
            <w:b w:val="0"/>
            <w:bCs w:val="0"/>
            <w:noProof/>
            <w:kern w:val="2"/>
            <w:szCs w:val="22"/>
            <w14:ligatures w14:val="standardContextual"/>
          </w:rPr>
          <w:tab/>
        </w:r>
        <w:r w:rsidRPr="00525426">
          <w:rPr>
            <w:rStyle w:val="Collegamentoipertestuale"/>
            <w:noProof/>
          </w:rPr>
          <w:t>STRUTTURA E COMPOSIZIONE DEL PRESENTE MOG231</w:t>
        </w:r>
        <w:r>
          <w:rPr>
            <w:noProof/>
            <w:webHidden/>
          </w:rPr>
          <w:tab/>
        </w:r>
        <w:r>
          <w:rPr>
            <w:noProof/>
            <w:webHidden/>
          </w:rPr>
          <w:fldChar w:fldCharType="begin"/>
        </w:r>
        <w:r>
          <w:rPr>
            <w:noProof/>
            <w:webHidden/>
          </w:rPr>
          <w:instrText xml:space="preserve"> PAGEREF _Toc146728872 \h </w:instrText>
        </w:r>
        <w:r>
          <w:rPr>
            <w:noProof/>
            <w:webHidden/>
          </w:rPr>
        </w:r>
        <w:r>
          <w:rPr>
            <w:noProof/>
            <w:webHidden/>
          </w:rPr>
          <w:fldChar w:fldCharType="separate"/>
        </w:r>
        <w:r>
          <w:rPr>
            <w:noProof/>
            <w:webHidden/>
          </w:rPr>
          <w:t>13</w:t>
        </w:r>
        <w:r>
          <w:rPr>
            <w:noProof/>
            <w:webHidden/>
          </w:rPr>
          <w:fldChar w:fldCharType="end"/>
        </w:r>
      </w:hyperlink>
    </w:p>
    <w:p w14:paraId="1A0DB62A" w14:textId="39ABEB0B"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73" w:history="1">
        <w:r w:rsidRPr="00525426">
          <w:rPr>
            <w:rStyle w:val="Collegamentoipertestuale"/>
            <w:noProof/>
          </w:rPr>
          <w:t>3.1</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APPROCCIO METODOLOGICO</w:t>
        </w:r>
        <w:r>
          <w:rPr>
            <w:noProof/>
            <w:webHidden/>
          </w:rPr>
          <w:tab/>
        </w:r>
        <w:r>
          <w:rPr>
            <w:noProof/>
            <w:webHidden/>
          </w:rPr>
          <w:fldChar w:fldCharType="begin"/>
        </w:r>
        <w:r>
          <w:rPr>
            <w:noProof/>
            <w:webHidden/>
          </w:rPr>
          <w:instrText xml:space="preserve"> PAGEREF _Toc146728873 \h </w:instrText>
        </w:r>
        <w:r>
          <w:rPr>
            <w:noProof/>
            <w:webHidden/>
          </w:rPr>
        </w:r>
        <w:r>
          <w:rPr>
            <w:noProof/>
            <w:webHidden/>
          </w:rPr>
          <w:fldChar w:fldCharType="separate"/>
        </w:r>
        <w:r>
          <w:rPr>
            <w:noProof/>
            <w:webHidden/>
          </w:rPr>
          <w:t>13</w:t>
        </w:r>
        <w:r>
          <w:rPr>
            <w:noProof/>
            <w:webHidden/>
          </w:rPr>
          <w:fldChar w:fldCharType="end"/>
        </w:r>
      </w:hyperlink>
    </w:p>
    <w:p w14:paraId="1B122953" w14:textId="4140F79D"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74" w:history="1">
        <w:r w:rsidRPr="00525426">
          <w:rPr>
            <w:rStyle w:val="Collegamentoipertestuale"/>
            <w:noProof/>
          </w:rPr>
          <w:t>3.2</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SISTEMA DI GOVERNANCE ORGANIZZATIVA</w:t>
        </w:r>
        <w:r>
          <w:rPr>
            <w:noProof/>
            <w:webHidden/>
          </w:rPr>
          <w:tab/>
        </w:r>
        <w:r>
          <w:rPr>
            <w:noProof/>
            <w:webHidden/>
          </w:rPr>
          <w:fldChar w:fldCharType="begin"/>
        </w:r>
        <w:r>
          <w:rPr>
            <w:noProof/>
            <w:webHidden/>
          </w:rPr>
          <w:instrText xml:space="preserve"> PAGEREF _Toc146728874 \h </w:instrText>
        </w:r>
        <w:r>
          <w:rPr>
            <w:noProof/>
            <w:webHidden/>
          </w:rPr>
        </w:r>
        <w:r>
          <w:rPr>
            <w:noProof/>
            <w:webHidden/>
          </w:rPr>
          <w:fldChar w:fldCharType="separate"/>
        </w:r>
        <w:r>
          <w:rPr>
            <w:noProof/>
            <w:webHidden/>
          </w:rPr>
          <w:t>14</w:t>
        </w:r>
        <w:r>
          <w:rPr>
            <w:noProof/>
            <w:webHidden/>
          </w:rPr>
          <w:fldChar w:fldCharType="end"/>
        </w:r>
      </w:hyperlink>
    </w:p>
    <w:p w14:paraId="22C8143E" w14:textId="79B1CC5D"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75" w:history="1">
        <w:r w:rsidRPr="00525426">
          <w:rPr>
            <w:rStyle w:val="Collegamentoipertestuale"/>
            <w:noProof/>
          </w:rPr>
          <w:t>3.3</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SISTEMA DI GOVERNANCE AZIENDALE</w:t>
        </w:r>
        <w:r>
          <w:rPr>
            <w:noProof/>
            <w:webHidden/>
          </w:rPr>
          <w:tab/>
        </w:r>
        <w:r>
          <w:rPr>
            <w:noProof/>
            <w:webHidden/>
          </w:rPr>
          <w:fldChar w:fldCharType="begin"/>
        </w:r>
        <w:r>
          <w:rPr>
            <w:noProof/>
            <w:webHidden/>
          </w:rPr>
          <w:instrText xml:space="preserve"> PAGEREF _Toc146728875 \h </w:instrText>
        </w:r>
        <w:r>
          <w:rPr>
            <w:noProof/>
            <w:webHidden/>
          </w:rPr>
        </w:r>
        <w:r>
          <w:rPr>
            <w:noProof/>
            <w:webHidden/>
          </w:rPr>
          <w:fldChar w:fldCharType="separate"/>
        </w:r>
        <w:r>
          <w:rPr>
            <w:noProof/>
            <w:webHidden/>
          </w:rPr>
          <w:t>14</w:t>
        </w:r>
        <w:r>
          <w:rPr>
            <w:noProof/>
            <w:webHidden/>
          </w:rPr>
          <w:fldChar w:fldCharType="end"/>
        </w:r>
      </w:hyperlink>
    </w:p>
    <w:p w14:paraId="70BD661D" w14:textId="4EA1D106" w:rsidR="00A47B60" w:rsidRDefault="00A47B60">
      <w:pPr>
        <w:pStyle w:val="Sommario2"/>
        <w:rPr>
          <w:rFonts w:asciiTheme="minorHAnsi" w:eastAsiaTheme="minorEastAsia" w:hAnsiTheme="minorHAnsi" w:cstheme="minorBidi"/>
          <w:b w:val="0"/>
          <w:bCs w:val="0"/>
          <w:noProof/>
          <w:kern w:val="2"/>
          <w:szCs w:val="22"/>
          <w14:ligatures w14:val="standardContextual"/>
        </w:rPr>
      </w:pPr>
      <w:hyperlink w:anchor="_Toc146728876" w:history="1">
        <w:r w:rsidRPr="00525426">
          <w:rPr>
            <w:rStyle w:val="Collegamentoipertestuale"/>
            <w:noProof/>
          </w:rPr>
          <w:t>4.</w:t>
        </w:r>
        <w:r>
          <w:rPr>
            <w:rFonts w:asciiTheme="minorHAnsi" w:eastAsiaTheme="minorEastAsia" w:hAnsiTheme="minorHAnsi" w:cstheme="minorBidi"/>
            <w:b w:val="0"/>
            <w:bCs w:val="0"/>
            <w:noProof/>
            <w:kern w:val="2"/>
            <w:szCs w:val="22"/>
            <w14:ligatures w14:val="standardContextual"/>
          </w:rPr>
          <w:tab/>
        </w:r>
        <w:r w:rsidRPr="00525426">
          <w:rPr>
            <w:rStyle w:val="Collegamentoipertestuale"/>
            <w:noProof/>
          </w:rPr>
          <w:t>FORMAZIONE ED INFORMAZIONE IN AMBITO DI D.LGS. 231/01 E MOG231</w:t>
        </w:r>
        <w:r>
          <w:rPr>
            <w:noProof/>
            <w:webHidden/>
          </w:rPr>
          <w:tab/>
        </w:r>
        <w:r>
          <w:rPr>
            <w:noProof/>
            <w:webHidden/>
          </w:rPr>
          <w:fldChar w:fldCharType="begin"/>
        </w:r>
        <w:r>
          <w:rPr>
            <w:noProof/>
            <w:webHidden/>
          </w:rPr>
          <w:instrText xml:space="preserve"> PAGEREF _Toc146728876 \h </w:instrText>
        </w:r>
        <w:r>
          <w:rPr>
            <w:noProof/>
            <w:webHidden/>
          </w:rPr>
        </w:r>
        <w:r>
          <w:rPr>
            <w:noProof/>
            <w:webHidden/>
          </w:rPr>
          <w:fldChar w:fldCharType="separate"/>
        </w:r>
        <w:r>
          <w:rPr>
            <w:noProof/>
            <w:webHidden/>
          </w:rPr>
          <w:t>16</w:t>
        </w:r>
        <w:r>
          <w:rPr>
            <w:noProof/>
            <w:webHidden/>
          </w:rPr>
          <w:fldChar w:fldCharType="end"/>
        </w:r>
      </w:hyperlink>
    </w:p>
    <w:p w14:paraId="2D034D57" w14:textId="7B477D1F"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77" w:history="1">
        <w:r w:rsidRPr="00525426">
          <w:rPr>
            <w:rStyle w:val="Collegamentoipertestuale"/>
            <w:noProof/>
          </w:rPr>
          <w:t>4.1</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FORMAZIONE ED INFORMAZIONE DEI DESTINATARI DEL MOG231</w:t>
        </w:r>
        <w:r>
          <w:rPr>
            <w:noProof/>
            <w:webHidden/>
          </w:rPr>
          <w:tab/>
        </w:r>
        <w:r>
          <w:rPr>
            <w:noProof/>
            <w:webHidden/>
          </w:rPr>
          <w:fldChar w:fldCharType="begin"/>
        </w:r>
        <w:r>
          <w:rPr>
            <w:noProof/>
            <w:webHidden/>
          </w:rPr>
          <w:instrText xml:space="preserve"> PAGEREF _Toc146728877 \h </w:instrText>
        </w:r>
        <w:r>
          <w:rPr>
            <w:noProof/>
            <w:webHidden/>
          </w:rPr>
        </w:r>
        <w:r>
          <w:rPr>
            <w:noProof/>
            <w:webHidden/>
          </w:rPr>
          <w:fldChar w:fldCharType="separate"/>
        </w:r>
        <w:r>
          <w:rPr>
            <w:noProof/>
            <w:webHidden/>
          </w:rPr>
          <w:t>16</w:t>
        </w:r>
        <w:r>
          <w:rPr>
            <w:noProof/>
            <w:webHidden/>
          </w:rPr>
          <w:fldChar w:fldCharType="end"/>
        </w:r>
      </w:hyperlink>
    </w:p>
    <w:p w14:paraId="72BABE2C" w14:textId="22264DD2"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78" w:history="1">
        <w:r w:rsidRPr="00525426">
          <w:rPr>
            <w:rStyle w:val="Collegamentoipertestuale"/>
            <w:noProof/>
          </w:rPr>
          <w:t>4.2</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DIFFUSIONE DELLA DOCUMENTAZIONE IN AMBITO DI D.LGS. 231/2001 E MOG231</w:t>
        </w:r>
        <w:r>
          <w:rPr>
            <w:noProof/>
            <w:webHidden/>
          </w:rPr>
          <w:tab/>
        </w:r>
        <w:r>
          <w:rPr>
            <w:noProof/>
            <w:webHidden/>
          </w:rPr>
          <w:fldChar w:fldCharType="begin"/>
        </w:r>
        <w:r>
          <w:rPr>
            <w:noProof/>
            <w:webHidden/>
          </w:rPr>
          <w:instrText xml:space="preserve"> PAGEREF _Toc146728878 \h </w:instrText>
        </w:r>
        <w:r>
          <w:rPr>
            <w:noProof/>
            <w:webHidden/>
          </w:rPr>
        </w:r>
        <w:r>
          <w:rPr>
            <w:noProof/>
            <w:webHidden/>
          </w:rPr>
          <w:fldChar w:fldCharType="separate"/>
        </w:r>
        <w:r>
          <w:rPr>
            <w:noProof/>
            <w:webHidden/>
          </w:rPr>
          <w:t>19</w:t>
        </w:r>
        <w:r>
          <w:rPr>
            <w:noProof/>
            <w:webHidden/>
          </w:rPr>
          <w:fldChar w:fldCharType="end"/>
        </w:r>
      </w:hyperlink>
    </w:p>
    <w:p w14:paraId="011E8756" w14:textId="54668F92" w:rsidR="00A47B60" w:rsidRDefault="00A47B60">
      <w:pPr>
        <w:pStyle w:val="Sommario2"/>
        <w:rPr>
          <w:rFonts w:asciiTheme="minorHAnsi" w:eastAsiaTheme="minorEastAsia" w:hAnsiTheme="minorHAnsi" w:cstheme="minorBidi"/>
          <w:b w:val="0"/>
          <w:bCs w:val="0"/>
          <w:noProof/>
          <w:kern w:val="2"/>
          <w:szCs w:val="22"/>
          <w14:ligatures w14:val="standardContextual"/>
        </w:rPr>
      </w:pPr>
      <w:hyperlink w:anchor="_Toc146728879" w:history="1">
        <w:r w:rsidRPr="00525426">
          <w:rPr>
            <w:rStyle w:val="Collegamentoipertestuale"/>
            <w:noProof/>
          </w:rPr>
          <w:t>5.</w:t>
        </w:r>
        <w:r>
          <w:rPr>
            <w:rFonts w:asciiTheme="minorHAnsi" w:eastAsiaTheme="minorEastAsia" w:hAnsiTheme="minorHAnsi" w:cstheme="minorBidi"/>
            <w:b w:val="0"/>
            <w:bCs w:val="0"/>
            <w:noProof/>
            <w:kern w:val="2"/>
            <w:szCs w:val="22"/>
            <w14:ligatures w14:val="standardContextual"/>
          </w:rPr>
          <w:tab/>
        </w:r>
        <w:r w:rsidRPr="00525426">
          <w:rPr>
            <w:rStyle w:val="Collegamentoipertestuale"/>
            <w:noProof/>
          </w:rPr>
          <w:t>STATUTO DELL’ORGANISMO DI VIGILANZA</w:t>
        </w:r>
        <w:r>
          <w:rPr>
            <w:noProof/>
            <w:webHidden/>
          </w:rPr>
          <w:tab/>
        </w:r>
        <w:r>
          <w:rPr>
            <w:noProof/>
            <w:webHidden/>
          </w:rPr>
          <w:fldChar w:fldCharType="begin"/>
        </w:r>
        <w:r>
          <w:rPr>
            <w:noProof/>
            <w:webHidden/>
          </w:rPr>
          <w:instrText xml:space="preserve"> PAGEREF _Toc146728879 \h </w:instrText>
        </w:r>
        <w:r>
          <w:rPr>
            <w:noProof/>
            <w:webHidden/>
          </w:rPr>
        </w:r>
        <w:r>
          <w:rPr>
            <w:noProof/>
            <w:webHidden/>
          </w:rPr>
          <w:fldChar w:fldCharType="separate"/>
        </w:r>
        <w:r>
          <w:rPr>
            <w:noProof/>
            <w:webHidden/>
          </w:rPr>
          <w:t>20</w:t>
        </w:r>
        <w:r>
          <w:rPr>
            <w:noProof/>
            <w:webHidden/>
          </w:rPr>
          <w:fldChar w:fldCharType="end"/>
        </w:r>
      </w:hyperlink>
    </w:p>
    <w:p w14:paraId="0B3AB0B5" w14:textId="7091B6A0"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80" w:history="1">
        <w:r w:rsidRPr="00525426">
          <w:rPr>
            <w:rStyle w:val="Collegamentoipertestuale"/>
            <w:noProof/>
          </w:rPr>
          <w:t>5.1</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FORMAZIONE E COMPOSIZIONE</w:t>
        </w:r>
        <w:r>
          <w:rPr>
            <w:noProof/>
            <w:webHidden/>
          </w:rPr>
          <w:tab/>
        </w:r>
        <w:r>
          <w:rPr>
            <w:noProof/>
            <w:webHidden/>
          </w:rPr>
          <w:fldChar w:fldCharType="begin"/>
        </w:r>
        <w:r>
          <w:rPr>
            <w:noProof/>
            <w:webHidden/>
          </w:rPr>
          <w:instrText xml:space="preserve"> PAGEREF _Toc146728880 \h </w:instrText>
        </w:r>
        <w:r>
          <w:rPr>
            <w:noProof/>
            <w:webHidden/>
          </w:rPr>
        </w:r>
        <w:r>
          <w:rPr>
            <w:noProof/>
            <w:webHidden/>
          </w:rPr>
          <w:fldChar w:fldCharType="separate"/>
        </w:r>
        <w:r>
          <w:rPr>
            <w:noProof/>
            <w:webHidden/>
          </w:rPr>
          <w:t>20</w:t>
        </w:r>
        <w:r>
          <w:rPr>
            <w:noProof/>
            <w:webHidden/>
          </w:rPr>
          <w:fldChar w:fldCharType="end"/>
        </w:r>
      </w:hyperlink>
    </w:p>
    <w:p w14:paraId="6599C7A6" w14:textId="25D14FDC"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81" w:history="1">
        <w:r w:rsidRPr="00525426">
          <w:rPr>
            <w:rStyle w:val="Collegamentoipertestuale"/>
            <w:noProof/>
          </w:rPr>
          <w:t>5.2</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DOVERI E POTERI DELL’ODV</w:t>
        </w:r>
        <w:r>
          <w:rPr>
            <w:noProof/>
            <w:webHidden/>
          </w:rPr>
          <w:tab/>
        </w:r>
        <w:r>
          <w:rPr>
            <w:noProof/>
            <w:webHidden/>
          </w:rPr>
          <w:fldChar w:fldCharType="begin"/>
        </w:r>
        <w:r>
          <w:rPr>
            <w:noProof/>
            <w:webHidden/>
          </w:rPr>
          <w:instrText xml:space="preserve"> PAGEREF _Toc146728881 \h </w:instrText>
        </w:r>
        <w:r>
          <w:rPr>
            <w:noProof/>
            <w:webHidden/>
          </w:rPr>
        </w:r>
        <w:r>
          <w:rPr>
            <w:noProof/>
            <w:webHidden/>
          </w:rPr>
          <w:fldChar w:fldCharType="separate"/>
        </w:r>
        <w:r>
          <w:rPr>
            <w:noProof/>
            <w:webHidden/>
          </w:rPr>
          <w:t>22</w:t>
        </w:r>
        <w:r>
          <w:rPr>
            <w:noProof/>
            <w:webHidden/>
          </w:rPr>
          <w:fldChar w:fldCharType="end"/>
        </w:r>
      </w:hyperlink>
    </w:p>
    <w:p w14:paraId="578D23FA" w14:textId="5FCC2E6F"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82" w:history="1">
        <w:r w:rsidRPr="00525426">
          <w:rPr>
            <w:rStyle w:val="Collegamentoipertestuale"/>
            <w:noProof/>
          </w:rPr>
          <w:t>5.3</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ATTIVITA’ DELL’ODV</w:t>
        </w:r>
        <w:r>
          <w:rPr>
            <w:noProof/>
            <w:webHidden/>
          </w:rPr>
          <w:tab/>
        </w:r>
        <w:r>
          <w:rPr>
            <w:noProof/>
            <w:webHidden/>
          </w:rPr>
          <w:fldChar w:fldCharType="begin"/>
        </w:r>
        <w:r>
          <w:rPr>
            <w:noProof/>
            <w:webHidden/>
          </w:rPr>
          <w:instrText xml:space="preserve"> PAGEREF _Toc146728882 \h </w:instrText>
        </w:r>
        <w:r>
          <w:rPr>
            <w:noProof/>
            <w:webHidden/>
          </w:rPr>
        </w:r>
        <w:r>
          <w:rPr>
            <w:noProof/>
            <w:webHidden/>
          </w:rPr>
          <w:fldChar w:fldCharType="separate"/>
        </w:r>
        <w:r>
          <w:rPr>
            <w:noProof/>
            <w:webHidden/>
          </w:rPr>
          <w:t>23</w:t>
        </w:r>
        <w:r>
          <w:rPr>
            <w:noProof/>
            <w:webHidden/>
          </w:rPr>
          <w:fldChar w:fldCharType="end"/>
        </w:r>
      </w:hyperlink>
    </w:p>
    <w:p w14:paraId="5CAA08EF" w14:textId="7307820D"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83" w:history="1">
        <w:r w:rsidRPr="00525426">
          <w:rPr>
            <w:rStyle w:val="Collegamentoipertestuale"/>
            <w:noProof/>
          </w:rPr>
          <w:t>5.4</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DISPOSIZIONI FINALI</w:t>
        </w:r>
        <w:r>
          <w:rPr>
            <w:noProof/>
            <w:webHidden/>
          </w:rPr>
          <w:tab/>
        </w:r>
        <w:r>
          <w:rPr>
            <w:noProof/>
            <w:webHidden/>
          </w:rPr>
          <w:fldChar w:fldCharType="begin"/>
        </w:r>
        <w:r>
          <w:rPr>
            <w:noProof/>
            <w:webHidden/>
          </w:rPr>
          <w:instrText xml:space="preserve"> PAGEREF _Toc146728883 \h </w:instrText>
        </w:r>
        <w:r>
          <w:rPr>
            <w:noProof/>
            <w:webHidden/>
          </w:rPr>
        </w:r>
        <w:r>
          <w:rPr>
            <w:noProof/>
            <w:webHidden/>
          </w:rPr>
          <w:fldChar w:fldCharType="separate"/>
        </w:r>
        <w:r>
          <w:rPr>
            <w:noProof/>
            <w:webHidden/>
          </w:rPr>
          <w:t>24</w:t>
        </w:r>
        <w:r>
          <w:rPr>
            <w:noProof/>
            <w:webHidden/>
          </w:rPr>
          <w:fldChar w:fldCharType="end"/>
        </w:r>
      </w:hyperlink>
    </w:p>
    <w:p w14:paraId="02258DDF" w14:textId="451A5FD6" w:rsidR="00A47B60" w:rsidRDefault="00A47B60">
      <w:pPr>
        <w:pStyle w:val="Sommario2"/>
        <w:rPr>
          <w:rFonts w:asciiTheme="minorHAnsi" w:eastAsiaTheme="minorEastAsia" w:hAnsiTheme="minorHAnsi" w:cstheme="minorBidi"/>
          <w:b w:val="0"/>
          <w:bCs w:val="0"/>
          <w:noProof/>
          <w:kern w:val="2"/>
          <w:szCs w:val="22"/>
          <w14:ligatures w14:val="standardContextual"/>
        </w:rPr>
      </w:pPr>
      <w:hyperlink w:anchor="_Toc146728884" w:history="1">
        <w:r w:rsidRPr="00525426">
          <w:rPr>
            <w:rStyle w:val="Collegamentoipertestuale"/>
            <w:noProof/>
          </w:rPr>
          <w:t>6.</w:t>
        </w:r>
        <w:r>
          <w:rPr>
            <w:rFonts w:asciiTheme="minorHAnsi" w:eastAsiaTheme="minorEastAsia" w:hAnsiTheme="minorHAnsi" w:cstheme="minorBidi"/>
            <w:b w:val="0"/>
            <w:bCs w:val="0"/>
            <w:noProof/>
            <w:kern w:val="2"/>
            <w:szCs w:val="22"/>
            <w14:ligatures w14:val="standardContextual"/>
          </w:rPr>
          <w:tab/>
        </w:r>
        <w:r w:rsidRPr="00525426">
          <w:rPr>
            <w:rStyle w:val="Collegamentoipertestuale"/>
            <w:noProof/>
          </w:rPr>
          <w:t>SISTEMA DISCIPLINARE</w:t>
        </w:r>
        <w:r>
          <w:rPr>
            <w:noProof/>
            <w:webHidden/>
          </w:rPr>
          <w:tab/>
        </w:r>
        <w:r>
          <w:rPr>
            <w:noProof/>
            <w:webHidden/>
          </w:rPr>
          <w:fldChar w:fldCharType="begin"/>
        </w:r>
        <w:r>
          <w:rPr>
            <w:noProof/>
            <w:webHidden/>
          </w:rPr>
          <w:instrText xml:space="preserve"> PAGEREF _Toc146728884 \h </w:instrText>
        </w:r>
        <w:r>
          <w:rPr>
            <w:noProof/>
            <w:webHidden/>
          </w:rPr>
        </w:r>
        <w:r>
          <w:rPr>
            <w:noProof/>
            <w:webHidden/>
          </w:rPr>
          <w:fldChar w:fldCharType="separate"/>
        </w:r>
        <w:r>
          <w:rPr>
            <w:noProof/>
            <w:webHidden/>
          </w:rPr>
          <w:t>26</w:t>
        </w:r>
        <w:r>
          <w:rPr>
            <w:noProof/>
            <w:webHidden/>
          </w:rPr>
          <w:fldChar w:fldCharType="end"/>
        </w:r>
      </w:hyperlink>
    </w:p>
    <w:p w14:paraId="75C05DB4" w14:textId="69C3E592"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85" w:history="1">
        <w:r w:rsidRPr="00525426">
          <w:rPr>
            <w:rStyle w:val="Collegamentoipertestuale"/>
            <w:noProof/>
          </w:rPr>
          <w:t>6.1</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DISCIPLINA GENERALE</w:t>
        </w:r>
        <w:r>
          <w:rPr>
            <w:noProof/>
            <w:webHidden/>
          </w:rPr>
          <w:tab/>
        </w:r>
        <w:r>
          <w:rPr>
            <w:noProof/>
            <w:webHidden/>
          </w:rPr>
          <w:fldChar w:fldCharType="begin"/>
        </w:r>
        <w:r>
          <w:rPr>
            <w:noProof/>
            <w:webHidden/>
          </w:rPr>
          <w:instrText xml:space="preserve"> PAGEREF _Toc146728885 \h </w:instrText>
        </w:r>
        <w:r>
          <w:rPr>
            <w:noProof/>
            <w:webHidden/>
          </w:rPr>
        </w:r>
        <w:r>
          <w:rPr>
            <w:noProof/>
            <w:webHidden/>
          </w:rPr>
          <w:fldChar w:fldCharType="separate"/>
        </w:r>
        <w:r>
          <w:rPr>
            <w:noProof/>
            <w:webHidden/>
          </w:rPr>
          <w:t>26</w:t>
        </w:r>
        <w:r>
          <w:rPr>
            <w:noProof/>
            <w:webHidden/>
          </w:rPr>
          <w:fldChar w:fldCharType="end"/>
        </w:r>
      </w:hyperlink>
    </w:p>
    <w:p w14:paraId="6FD7BD59" w14:textId="14B5B018"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86" w:history="1">
        <w:r w:rsidRPr="00525426">
          <w:rPr>
            <w:rStyle w:val="Collegamentoipertestuale"/>
            <w:noProof/>
          </w:rPr>
          <w:t>6.2</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DIPENDENTI</w:t>
        </w:r>
        <w:r>
          <w:rPr>
            <w:noProof/>
            <w:webHidden/>
          </w:rPr>
          <w:tab/>
        </w:r>
        <w:r>
          <w:rPr>
            <w:noProof/>
            <w:webHidden/>
          </w:rPr>
          <w:fldChar w:fldCharType="begin"/>
        </w:r>
        <w:r>
          <w:rPr>
            <w:noProof/>
            <w:webHidden/>
          </w:rPr>
          <w:instrText xml:space="preserve"> PAGEREF _Toc146728886 \h </w:instrText>
        </w:r>
        <w:r>
          <w:rPr>
            <w:noProof/>
            <w:webHidden/>
          </w:rPr>
        </w:r>
        <w:r>
          <w:rPr>
            <w:noProof/>
            <w:webHidden/>
          </w:rPr>
          <w:fldChar w:fldCharType="separate"/>
        </w:r>
        <w:r>
          <w:rPr>
            <w:noProof/>
            <w:webHidden/>
          </w:rPr>
          <w:t>27</w:t>
        </w:r>
        <w:r>
          <w:rPr>
            <w:noProof/>
            <w:webHidden/>
          </w:rPr>
          <w:fldChar w:fldCharType="end"/>
        </w:r>
      </w:hyperlink>
    </w:p>
    <w:p w14:paraId="4287F2F2" w14:textId="172329D3"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87" w:history="1">
        <w:r w:rsidRPr="00525426">
          <w:rPr>
            <w:rStyle w:val="Collegamentoipertestuale"/>
            <w:noProof/>
          </w:rPr>
          <w:t>6.3</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DIRIGENTI</w:t>
        </w:r>
        <w:r>
          <w:rPr>
            <w:noProof/>
            <w:webHidden/>
          </w:rPr>
          <w:tab/>
        </w:r>
        <w:r>
          <w:rPr>
            <w:noProof/>
            <w:webHidden/>
          </w:rPr>
          <w:fldChar w:fldCharType="begin"/>
        </w:r>
        <w:r>
          <w:rPr>
            <w:noProof/>
            <w:webHidden/>
          </w:rPr>
          <w:instrText xml:space="preserve"> PAGEREF _Toc146728887 \h </w:instrText>
        </w:r>
        <w:r>
          <w:rPr>
            <w:noProof/>
            <w:webHidden/>
          </w:rPr>
        </w:r>
        <w:r>
          <w:rPr>
            <w:noProof/>
            <w:webHidden/>
          </w:rPr>
          <w:fldChar w:fldCharType="separate"/>
        </w:r>
        <w:r>
          <w:rPr>
            <w:noProof/>
            <w:webHidden/>
          </w:rPr>
          <w:t>27</w:t>
        </w:r>
        <w:r>
          <w:rPr>
            <w:noProof/>
            <w:webHidden/>
          </w:rPr>
          <w:fldChar w:fldCharType="end"/>
        </w:r>
      </w:hyperlink>
    </w:p>
    <w:p w14:paraId="7480123D" w14:textId="727D442E"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88" w:history="1">
        <w:r w:rsidRPr="00525426">
          <w:rPr>
            <w:rStyle w:val="Collegamentoipertestuale"/>
            <w:noProof/>
          </w:rPr>
          <w:t>6.4</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COLLABORATORI CON TIPOLOGIA CONTRATTUALE DIVERSA DA QUELLA PREVISTA PER IL LAVORO SUBORDINATO</w:t>
        </w:r>
        <w:r>
          <w:rPr>
            <w:noProof/>
            <w:webHidden/>
          </w:rPr>
          <w:tab/>
        </w:r>
        <w:r>
          <w:rPr>
            <w:noProof/>
            <w:webHidden/>
          </w:rPr>
          <w:fldChar w:fldCharType="begin"/>
        </w:r>
        <w:r>
          <w:rPr>
            <w:noProof/>
            <w:webHidden/>
          </w:rPr>
          <w:instrText xml:space="preserve"> PAGEREF _Toc146728888 \h </w:instrText>
        </w:r>
        <w:r>
          <w:rPr>
            <w:noProof/>
            <w:webHidden/>
          </w:rPr>
        </w:r>
        <w:r>
          <w:rPr>
            <w:noProof/>
            <w:webHidden/>
          </w:rPr>
          <w:fldChar w:fldCharType="separate"/>
        </w:r>
        <w:r>
          <w:rPr>
            <w:noProof/>
            <w:webHidden/>
          </w:rPr>
          <w:t>28</w:t>
        </w:r>
        <w:r>
          <w:rPr>
            <w:noProof/>
            <w:webHidden/>
          </w:rPr>
          <w:fldChar w:fldCharType="end"/>
        </w:r>
      </w:hyperlink>
    </w:p>
    <w:p w14:paraId="7048B6AD" w14:textId="07C4E861"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89" w:history="1">
        <w:r w:rsidRPr="00525426">
          <w:rPr>
            <w:rStyle w:val="Collegamentoipertestuale"/>
            <w:noProof/>
          </w:rPr>
          <w:t>6.5</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PROFESSIONISTI (revisori contabili, consulenti, certificatori, agenti e altri soggetti)</w:t>
        </w:r>
        <w:r>
          <w:rPr>
            <w:noProof/>
            <w:webHidden/>
          </w:rPr>
          <w:tab/>
        </w:r>
        <w:r>
          <w:rPr>
            <w:noProof/>
            <w:webHidden/>
          </w:rPr>
          <w:fldChar w:fldCharType="begin"/>
        </w:r>
        <w:r>
          <w:rPr>
            <w:noProof/>
            <w:webHidden/>
          </w:rPr>
          <w:instrText xml:space="preserve"> PAGEREF _Toc146728889 \h </w:instrText>
        </w:r>
        <w:r>
          <w:rPr>
            <w:noProof/>
            <w:webHidden/>
          </w:rPr>
        </w:r>
        <w:r>
          <w:rPr>
            <w:noProof/>
            <w:webHidden/>
          </w:rPr>
          <w:fldChar w:fldCharType="separate"/>
        </w:r>
        <w:r>
          <w:rPr>
            <w:noProof/>
            <w:webHidden/>
          </w:rPr>
          <w:t>29</w:t>
        </w:r>
        <w:r>
          <w:rPr>
            <w:noProof/>
            <w:webHidden/>
          </w:rPr>
          <w:fldChar w:fldCharType="end"/>
        </w:r>
      </w:hyperlink>
    </w:p>
    <w:p w14:paraId="30950941" w14:textId="18A0A342"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90" w:history="1">
        <w:r w:rsidRPr="00525426">
          <w:rPr>
            <w:rStyle w:val="Collegamentoipertestuale"/>
            <w:noProof/>
          </w:rPr>
          <w:t>6.6</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AMMINISTRATORI</w:t>
        </w:r>
        <w:r>
          <w:rPr>
            <w:noProof/>
            <w:webHidden/>
          </w:rPr>
          <w:tab/>
        </w:r>
        <w:r>
          <w:rPr>
            <w:noProof/>
            <w:webHidden/>
          </w:rPr>
          <w:fldChar w:fldCharType="begin"/>
        </w:r>
        <w:r>
          <w:rPr>
            <w:noProof/>
            <w:webHidden/>
          </w:rPr>
          <w:instrText xml:space="preserve"> PAGEREF _Toc146728890 \h </w:instrText>
        </w:r>
        <w:r>
          <w:rPr>
            <w:noProof/>
            <w:webHidden/>
          </w:rPr>
        </w:r>
        <w:r>
          <w:rPr>
            <w:noProof/>
            <w:webHidden/>
          </w:rPr>
          <w:fldChar w:fldCharType="separate"/>
        </w:r>
        <w:r>
          <w:rPr>
            <w:noProof/>
            <w:webHidden/>
          </w:rPr>
          <w:t>29</w:t>
        </w:r>
        <w:r>
          <w:rPr>
            <w:noProof/>
            <w:webHidden/>
          </w:rPr>
          <w:fldChar w:fldCharType="end"/>
        </w:r>
      </w:hyperlink>
    </w:p>
    <w:p w14:paraId="6090C692" w14:textId="6D458957"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91" w:history="1">
        <w:r w:rsidRPr="00525426">
          <w:rPr>
            <w:rStyle w:val="Collegamentoipertestuale"/>
            <w:noProof/>
          </w:rPr>
          <w:t>6.7</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SINDACI</w:t>
        </w:r>
        <w:r>
          <w:rPr>
            <w:noProof/>
            <w:webHidden/>
          </w:rPr>
          <w:tab/>
        </w:r>
        <w:r>
          <w:rPr>
            <w:noProof/>
            <w:webHidden/>
          </w:rPr>
          <w:fldChar w:fldCharType="begin"/>
        </w:r>
        <w:r>
          <w:rPr>
            <w:noProof/>
            <w:webHidden/>
          </w:rPr>
          <w:instrText xml:space="preserve"> PAGEREF _Toc146728891 \h </w:instrText>
        </w:r>
        <w:r>
          <w:rPr>
            <w:noProof/>
            <w:webHidden/>
          </w:rPr>
        </w:r>
        <w:r>
          <w:rPr>
            <w:noProof/>
            <w:webHidden/>
          </w:rPr>
          <w:fldChar w:fldCharType="separate"/>
        </w:r>
        <w:r>
          <w:rPr>
            <w:noProof/>
            <w:webHidden/>
          </w:rPr>
          <w:t>30</w:t>
        </w:r>
        <w:r>
          <w:rPr>
            <w:noProof/>
            <w:webHidden/>
          </w:rPr>
          <w:fldChar w:fldCharType="end"/>
        </w:r>
      </w:hyperlink>
    </w:p>
    <w:p w14:paraId="2D1EC594" w14:textId="52A66874" w:rsidR="00A47B60" w:rsidRDefault="00A47B60">
      <w:pPr>
        <w:pStyle w:val="Sommario3"/>
        <w:tabs>
          <w:tab w:val="left" w:pos="1000"/>
          <w:tab w:val="right" w:leader="dot" w:pos="9488"/>
        </w:tabs>
        <w:rPr>
          <w:rFonts w:asciiTheme="minorHAnsi" w:eastAsiaTheme="minorEastAsia" w:hAnsiTheme="minorHAnsi" w:cstheme="minorBidi"/>
          <w:noProof/>
          <w:kern w:val="2"/>
          <w:sz w:val="22"/>
          <w:szCs w:val="22"/>
          <w14:ligatures w14:val="standardContextual"/>
        </w:rPr>
      </w:pPr>
      <w:hyperlink w:anchor="_Toc146728892" w:history="1">
        <w:r w:rsidRPr="00525426">
          <w:rPr>
            <w:rStyle w:val="Collegamentoipertestuale"/>
            <w:noProof/>
          </w:rPr>
          <w:t>6.8</w:t>
        </w:r>
        <w:r>
          <w:rPr>
            <w:rFonts w:asciiTheme="minorHAnsi" w:eastAsiaTheme="minorEastAsia" w:hAnsiTheme="minorHAnsi" w:cstheme="minorBidi"/>
            <w:noProof/>
            <w:kern w:val="2"/>
            <w:sz w:val="22"/>
            <w:szCs w:val="22"/>
            <w14:ligatures w14:val="standardContextual"/>
          </w:rPr>
          <w:tab/>
        </w:r>
        <w:r w:rsidRPr="00525426">
          <w:rPr>
            <w:rStyle w:val="Collegamentoipertestuale"/>
            <w:noProof/>
          </w:rPr>
          <w:t>DISPOSIZIONI FINALI</w:t>
        </w:r>
        <w:r>
          <w:rPr>
            <w:noProof/>
            <w:webHidden/>
          </w:rPr>
          <w:tab/>
        </w:r>
        <w:r>
          <w:rPr>
            <w:noProof/>
            <w:webHidden/>
          </w:rPr>
          <w:fldChar w:fldCharType="begin"/>
        </w:r>
        <w:r>
          <w:rPr>
            <w:noProof/>
            <w:webHidden/>
          </w:rPr>
          <w:instrText xml:space="preserve"> PAGEREF _Toc146728892 \h </w:instrText>
        </w:r>
        <w:r>
          <w:rPr>
            <w:noProof/>
            <w:webHidden/>
          </w:rPr>
        </w:r>
        <w:r>
          <w:rPr>
            <w:noProof/>
            <w:webHidden/>
          </w:rPr>
          <w:fldChar w:fldCharType="separate"/>
        </w:r>
        <w:r>
          <w:rPr>
            <w:noProof/>
            <w:webHidden/>
          </w:rPr>
          <w:t>30</w:t>
        </w:r>
        <w:r>
          <w:rPr>
            <w:noProof/>
            <w:webHidden/>
          </w:rPr>
          <w:fldChar w:fldCharType="end"/>
        </w:r>
      </w:hyperlink>
    </w:p>
    <w:p w14:paraId="7B07C990" w14:textId="108E7FE2" w:rsidR="009F66CA" w:rsidRPr="00B85E95" w:rsidRDefault="00A60EE5" w:rsidP="00CA1768">
      <w:pPr>
        <w:pStyle w:val="Titolo2"/>
        <w:spacing w:after="120" w:line="276" w:lineRule="auto"/>
        <w:jc w:val="both"/>
        <w:rPr>
          <w:sz w:val="22"/>
          <w:szCs w:val="22"/>
        </w:rPr>
      </w:pPr>
      <w:r w:rsidRPr="00B85E95">
        <w:rPr>
          <w:sz w:val="22"/>
          <w:szCs w:val="22"/>
        </w:rPr>
        <w:fldChar w:fldCharType="end"/>
      </w:r>
    </w:p>
    <w:p w14:paraId="74CC90D2" w14:textId="77777777" w:rsidR="00125531" w:rsidRPr="00B85E95" w:rsidRDefault="00125531" w:rsidP="00125531">
      <w:pPr>
        <w:spacing w:before="120" w:line="276" w:lineRule="auto"/>
        <w:ind w:firstLine="400"/>
        <w:jc w:val="both"/>
        <w:rPr>
          <w:b/>
          <w:color w:val="000000" w:themeColor="text1"/>
          <w:sz w:val="24"/>
          <w:szCs w:val="24"/>
          <w:u w:val="single"/>
        </w:rPr>
      </w:pPr>
      <w:r w:rsidRPr="00B85E95">
        <w:rPr>
          <w:b/>
          <w:color w:val="000000" w:themeColor="text1"/>
          <w:sz w:val="24"/>
          <w:szCs w:val="24"/>
          <w:u w:val="single"/>
        </w:rPr>
        <w:t>APPENDICE:</w:t>
      </w:r>
    </w:p>
    <w:p w14:paraId="66DCBDB3" w14:textId="77777777" w:rsidR="00125531" w:rsidRPr="00B85E95" w:rsidRDefault="00125531" w:rsidP="00125531">
      <w:pPr>
        <w:spacing w:before="120" w:line="276" w:lineRule="auto"/>
        <w:ind w:firstLine="708"/>
        <w:jc w:val="both"/>
        <w:rPr>
          <w:b/>
          <w:sz w:val="24"/>
          <w:szCs w:val="24"/>
        </w:rPr>
      </w:pPr>
      <w:r w:rsidRPr="00B85E95">
        <w:rPr>
          <w:b/>
          <w:bCs/>
          <w:iCs/>
          <w:color w:val="000000" w:themeColor="text1"/>
          <w:sz w:val="24"/>
          <w:szCs w:val="24"/>
        </w:rPr>
        <w:t>1.a CODICE ETICO</w:t>
      </w:r>
    </w:p>
    <w:p w14:paraId="3D666E25" w14:textId="77777777" w:rsidR="00125531" w:rsidRPr="00B85E95" w:rsidRDefault="00125531" w:rsidP="00125531">
      <w:pPr>
        <w:rPr>
          <w:sz w:val="24"/>
          <w:szCs w:val="24"/>
        </w:rPr>
      </w:pPr>
    </w:p>
    <w:p w14:paraId="1D9C4D6C" w14:textId="77777777" w:rsidR="00125531" w:rsidRPr="00B85E95" w:rsidRDefault="00125531" w:rsidP="00125531">
      <w:pPr>
        <w:rPr>
          <w:sz w:val="24"/>
          <w:szCs w:val="24"/>
        </w:rPr>
      </w:pPr>
    </w:p>
    <w:p w14:paraId="1052E2C2" w14:textId="77777777" w:rsidR="009F66CA" w:rsidRPr="00B85E95" w:rsidRDefault="009F66CA" w:rsidP="00CA1768">
      <w:pPr>
        <w:pStyle w:val="Titolo2"/>
        <w:spacing w:line="276" w:lineRule="auto"/>
        <w:ind w:firstLine="142"/>
        <w:jc w:val="left"/>
        <w:rPr>
          <w:sz w:val="24"/>
          <w:szCs w:val="24"/>
        </w:rPr>
      </w:pPr>
      <w:bookmarkStart w:id="5" w:name="_Toc306463839"/>
      <w:bookmarkStart w:id="6" w:name="_Toc146728868"/>
      <w:r w:rsidRPr="00B85E95">
        <w:rPr>
          <w:sz w:val="24"/>
          <w:szCs w:val="24"/>
        </w:rPr>
        <w:t>MODULI</w:t>
      </w:r>
      <w:bookmarkEnd w:id="5"/>
      <w:bookmarkEnd w:id="6"/>
    </w:p>
    <w:p w14:paraId="56D1DAA2" w14:textId="77777777" w:rsidR="003C2C48" w:rsidRPr="00B85E95" w:rsidRDefault="003C2C48" w:rsidP="00CA1768">
      <w:pPr>
        <w:numPr>
          <w:ilvl w:val="0"/>
          <w:numId w:val="2"/>
        </w:numPr>
        <w:spacing w:line="276" w:lineRule="auto"/>
        <w:jc w:val="both"/>
        <w:rPr>
          <w:b/>
          <w:sz w:val="24"/>
          <w:szCs w:val="24"/>
        </w:rPr>
      </w:pPr>
      <w:r w:rsidRPr="00B85E95">
        <w:rPr>
          <w:b/>
          <w:sz w:val="24"/>
          <w:szCs w:val="24"/>
        </w:rPr>
        <w:t>MODULO CONSEGNA E ACCETTAZIONE DOCUMENTI</w:t>
      </w:r>
    </w:p>
    <w:p w14:paraId="4BBD4E7F" w14:textId="77777777" w:rsidR="009F66CA" w:rsidRPr="00B85E95" w:rsidRDefault="009F66CA" w:rsidP="00CA1768">
      <w:pPr>
        <w:numPr>
          <w:ilvl w:val="0"/>
          <w:numId w:val="2"/>
        </w:numPr>
        <w:spacing w:line="276" w:lineRule="auto"/>
        <w:jc w:val="both"/>
        <w:rPr>
          <w:b/>
          <w:sz w:val="24"/>
          <w:szCs w:val="24"/>
        </w:rPr>
      </w:pPr>
      <w:r w:rsidRPr="00B85E95">
        <w:rPr>
          <w:b/>
          <w:sz w:val="24"/>
          <w:szCs w:val="24"/>
        </w:rPr>
        <w:t>MODULO DI VERIFICA DI APPRENDIMENTO</w:t>
      </w:r>
    </w:p>
    <w:p w14:paraId="38792937" w14:textId="77777777" w:rsidR="009F66CA" w:rsidRPr="00086306" w:rsidRDefault="009F66CA" w:rsidP="00CA1768">
      <w:pPr>
        <w:numPr>
          <w:ilvl w:val="0"/>
          <w:numId w:val="2"/>
        </w:numPr>
        <w:spacing w:line="276" w:lineRule="auto"/>
        <w:jc w:val="both"/>
        <w:rPr>
          <w:b/>
          <w:sz w:val="24"/>
          <w:szCs w:val="24"/>
        </w:rPr>
      </w:pPr>
      <w:r w:rsidRPr="00B85E95">
        <w:rPr>
          <w:b/>
          <w:sz w:val="24"/>
          <w:szCs w:val="24"/>
        </w:rPr>
        <w:t>FOG</w:t>
      </w:r>
      <w:r w:rsidRPr="00086306">
        <w:rPr>
          <w:b/>
          <w:sz w:val="24"/>
          <w:szCs w:val="24"/>
        </w:rPr>
        <w:t>LIO DI PARTECIPAZIONE ALL’EVENTO FORMATIVO EX D.LGS. 231/01</w:t>
      </w:r>
    </w:p>
    <w:p w14:paraId="1B2EFCF9" w14:textId="77777777" w:rsidR="009F66CA" w:rsidRPr="00B85E95" w:rsidRDefault="00051EAD" w:rsidP="00CA1768">
      <w:pPr>
        <w:spacing w:after="120" w:line="276" w:lineRule="auto"/>
        <w:ind w:left="862"/>
        <w:jc w:val="both"/>
        <w:rPr>
          <w:sz w:val="24"/>
          <w:szCs w:val="24"/>
        </w:rPr>
      </w:pPr>
      <w:r w:rsidRPr="00B85E95">
        <w:rPr>
          <w:sz w:val="24"/>
          <w:szCs w:val="24"/>
        </w:rPr>
        <w:br w:type="page"/>
      </w:r>
    </w:p>
    <w:p w14:paraId="74AB95B3" w14:textId="77777777" w:rsidR="000E3573" w:rsidRPr="00B85E95" w:rsidRDefault="009F66CA" w:rsidP="00CA1768">
      <w:pPr>
        <w:pStyle w:val="Titolo2"/>
        <w:numPr>
          <w:ilvl w:val="0"/>
          <w:numId w:val="8"/>
        </w:numPr>
        <w:spacing w:after="120" w:line="276" w:lineRule="auto"/>
        <w:jc w:val="both"/>
        <w:rPr>
          <w:sz w:val="24"/>
          <w:szCs w:val="24"/>
        </w:rPr>
      </w:pPr>
      <w:bookmarkStart w:id="7" w:name="_Toc272505443"/>
      <w:bookmarkStart w:id="8" w:name="_Toc146728869"/>
      <w:r w:rsidRPr="00B85E95">
        <w:rPr>
          <w:sz w:val="24"/>
          <w:szCs w:val="24"/>
        </w:rPr>
        <w:lastRenderedPageBreak/>
        <w:t>PREMESSA</w:t>
      </w:r>
      <w:bookmarkEnd w:id="7"/>
      <w:bookmarkEnd w:id="8"/>
    </w:p>
    <w:p w14:paraId="759AEB89" w14:textId="77777777" w:rsidR="000E3573" w:rsidRPr="00B85E95" w:rsidRDefault="000E3573" w:rsidP="00CA1768">
      <w:pPr>
        <w:spacing w:after="120" w:line="276" w:lineRule="auto"/>
        <w:jc w:val="both"/>
        <w:rPr>
          <w:sz w:val="24"/>
          <w:szCs w:val="24"/>
        </w:rPr>
      </w:pPr>
      <w:r w:rsidRPr="00B85E95">
        <w:rPr>
          <w:sz w:val="24"/>
          <w:szCs w:val="24"/>
        </w:rPr>
        <w:t>ACEA PINEROLESE INDUSTRIALE S.p.a. (d’ora in avanti API) è una società multiservizi (cd. multi utility) che gestisce sul territorio pinerolese una pluralità di servizi pubblici a favore di Comuni, Aziende e cittadini.</w:t>
      </w:r>
    </w:p>
    <w:p w14:paraId="534ADC2E" w14:textId="77777777" w:rsidR="000E3573" w:rsidRPr="00B85E95" w:rsidRDefault="000E3573" w:rsidP="00CA1768">
      <w:pPr>
        <w:spacing w:after="120" w:line="276" w:lineRule="auto"/>
        <w:jc w:val="both"/>
        <w:rPr>
          <w:sz w:val="24"/>
          <w:szCs w:val="24"/>
        </w:rPr>
      </w:pPr>
      <w:r w:rsidRPr="00B85E95">
        <w:rPr>
          <w:sz w:val="24"/>
          <w:szCs w:val="24"/>
        </w:rPr>
        <w:t xml:space="preserve">La compagine sociale di API è costituita da numerosi Comuni del Pinerolese presenti, altresì, in ACEA PINEROLESE ENERGIA ed in ACEA SERVIZI STRUMENTALI TERRITORIALI </w:t>
      </w:r>
      <w:proofErr w:type="gramStart"/>
      <w:r w:rsidRPr="00B85E95">
        <w:rPr>
          <w:sz w:val="24"/>
          <w:szCs w:val="24"/>
        </w:rPr>
        <w:t>s.r.l..</w:t>
      </w:r>
      <w:proofErr w:type="gramEnd"/>
    </w:p>
    <w:p w14:paraId="79EDC2D3" w14:textId="77777777" w:rsidR="000E3573" w:rsidRPr="00B85E95" w:rsidRDefault="000E3573" w:rsidP="00CA1768">
      <w:pPr>
        <w:spacing w:after="120" w:line="276" w:lineRule="auto"/>
        <w:jc w:val="both"/>
        <w:rPr>
          <w:sz w:val="24"/>
          <w:szCs w:val="24"/>
        </w:rPr>
      </w:pPr>
      <w:r w:rsidRPr="00B85E95">
        <w:rPr>
          <w:sz w:val="24"/>
          <w:szCs w:val="24"/>
        </w:rPr>
        <w:t xml:space="preserve">Così come previsto nell’art. 1 dello Statuto, API è società costituita ai sensi dell’art. 113 TULOEL, secondo il procedimento previsto dall’art. 115 TUEL. </w:t>
      </w:r>
    </w:p>
    <w:p w14:paraId="31580AFF" w14:textId="77777777" w:rsidR="000E3573" w:rsidRPr="00B85E95" w:rsidRDefault="000E3573" w:rsidP="00CA1768">
      <w:pPr>
        <w:spacing w:after="120" w:line="276" w:lineRule="auto"/>
        <w:jc w:val="both"/>
        <w:rPr>
          <w:sz w:val="24"/>
          <w:szCs w:val="24"/>
        </w:rPr>
      </w:pPr>
      <w:r w:rsidRPr="00B85E95">
        <w:rPr>
          <w:sz w:val="24"/>
          <w:szCs w:val="24"/>
        </w:rPr>
        <w:t>API ha, quindi, natura di gestore di servizio pubblico industriale avente ad oggetto come meglio dettagliato nell’art. 3 dello Statuto, i seguenti servizi:</w:t>
      </w:r>
    </w:p>
    <w:p w14:paraId="19AA934F" w14:textId="77777777" w:rsidR="000E3573" w:rsidRPr="00B85E95" w:rsidRDefault="000E3573" w:rsidP="00CA1768">
      <w:pPr>
        <w:numPr>
          <w:ilvl w:val="0"/>
          <w:numId w:val="24"/>
        </w:numPr>
        <w:spacing w:after="120" w:line="276" w:lineRule="auto"/>
        <w:jc w:val="both"/>
        <w:rPr>
          <w:b/>
          <w:bCs/>
          <w:sz w:val="24"/>
          <w:szCs w:val="24"/>
          <w:u w:val="single"/>
        </w:rPr>
      </w:pPr>
      <w:r w:rsidRPr="00B85E95">
        <w:rPr>
          <w:b/>
          <w:bCs/>
          <w:sz w:val="24"/>
          <w:szCs w:val="24"/>
          <w:u w:val="single"/>
        </w:rPr>
        <w:t>settore energia:</w:t>
      </w:r>
    </w:p>
    <w:p w14:paraId="3FE1F9CB"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teleriscaldamento,</w:t>
      </w:r>
    </w:p>
    <w:p w14:paraId="5B38AE25"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gestione reti gas,</w:t>
      </w:r>
    </w:p>
    <w:p w14:paraId="287DB3A2"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produzione calore;</w:t>
      </w:r>
    </w:p>
    <w:p w14:paraId="796120CB" w14:textId="77777777" w:rsidR="000E3573" w:rsidRPr="00B85E95" w:rsidRDefault="000E3573" w:rsidP="00CA1768">
      <w:pPr>
        <w:numPr>
          <w:ilvl w:val="0"/>
          <w:numId w:val="24"/>
        </w:numPr>
        <w:spacing w:after="120" w:line="276" w:lineRule="auto"/>
        <w:jc w:val="both"/>
        <w:rPr>
          <w:b/>
          <w:bCs/>
          <w:sz w:val="24"/>
          <w:szCs w:val="24"/>
          <w:u w:val="single"/>
        </w:rPr>
      </w:pPr>
      <w:r w:rsidRPr="00B85E95">
        <w:rPr>
          <w:b/>
          <w:bCs/>
          <w:sz w:val="24"/>
          <w:szCs w:val="24"/>
          <w:u w:val="single"/>
        </w:rPr>
        <w:t>settore ambiente:</w:t>
      </w:r>
    </w:p>
    <w:p w14:paraId="1E340EDF"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raccolta differenziata,</w:t>
      </w:r>
    </w:p>
    <w:p w14:paraId="4E2B560E"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raccolta rifiuti solidi urbani,</w:t>
      </w:r>
    </w:p>
    <w:p w14:paraId="6F913724"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smaltimento rifiuti,</w:t>
      </w:r>
    </w:p>
    <w:p w14:paraId="30FD5B09"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trattamento rifiuti,</w:t>
      </w:r>
    </w:p>
    <w:p w14:paraId="029A44F6"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igiene del suolo;</w:t>
      </w:r>
    </w:p>
    <w:p w14:paraId="735438ED" w14:textId="77777777" w:rsidR="000E3573" w:rsidRPr="00B85E95" w:rsidRDefault="000E3573" w:rsidP="00CA1768">
      <w:pPr>
        <w:numPr>
          <w:ilvl w:val="0"/>
          <w:numId w:val="24"/>
        </w:numPr>
        <w:spacing w:after="120" w:line="276" w:lineRule="auto"/>
        <w:jc w:val="both"/>
        <w:rPr>
          <w:b/>
          <w:bCs/>
          <w:sz w:val="24"/>
          <w:szCs w:val="24"/>
          <w:u w:val="single"/>
        </w:rPr>
      </w:pPr>
      <w:r w:rsidRPr="00B85E95">
        <w:rPr>
          <w:b/>
          <w:bCs/>
          <w:sz w:val="24"/>
          <w:szCs w:val="24"/>
          <w:u w:val="single"/>
        </w:rPr>
        <w:t>settore acqua:</w:t>
      </w:r>
    </w:p>
    <w:p w14:paraId="0118D8B6"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captazione,</w:t>
      </w:r>
    </w:p>
    <w:p w14:paraId="313E64DB"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distribuzione,</w:t>
      </w:r>
    </w:p>
    <w:p w14:paraId="41AFFBE1"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controllo qualità,</w:t>
      </w:r>
    </w:p>
    <w:p w14:paraId="175EAF4F"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collettamento fognario e depurazione,</w:t>
      </w:r>
    </w:p>
    <w:p w14:paraId="26782D49"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ricerca guasti e perdite,</w:t>
      </w:r>
    </w:p>
    <w:p w14:paraId="6B6E1D36" w14:textId="77777777" w:rsidR="000E3573" w:rsidRPr="00B85E95" w:rsidRDefault="000E3573" w:rsidP="00CA1768">
      <w:pPr>
        <w:pStyle w:val="Paragrafoelenco"/>
        <w:numPr>
          <w:ilvl w:val="0"/>
          <w:numId w:val="26"/>
        </w:numPr>
        <w:spacing w:after="120" w:line="276" w:lineRule="auto"/>
        <w:ind w:firstLine="981"/>
        <w:jc w:val="both"/>
        <w:rPr>
          <w:sz w:val="24"/>
          <w:szCs w:val="24"/>
        </w:rPr>
      </w:pPr>
      <w:r w:rsidRPr="00B85E95">
        <w:rPr>
          <w:sz w:val="24"/>
          <w:szCs w:val="24"/>
        </w:rPr>
        <w:t>manutenzione straordinaria reti e impianti.</w:t>
      </w:r>
    </w:p>
    <w:p w14:paraId="7A639CB2" w14:textId="77777777" w:rsidR="000E3573" w:rsidRPr="00B85E95" w:rsidRDefault="000E3573" w:rsidP="00CA1768">
      <w:pPr>
        <w:spacing w:line="276" w:lineRule="auto"/>
        <w:rPr>
          <w:sz w:val="24"/>
          <w:szCs w:val="24"/>
        </w:rPr>
      </w:pPr>
    </w:p>
    <w:p w14:paraId="5A7F5113" w14:textId="77777777" w:rsidR="000E3573" w:rsidRPr="00B85E95" w:rsidRDefault="000E3573" w:rsidP="00CA1768">
      <w:pPr>
        <w:spacing w:after="120" w:line="276" w:lineRule="auto"/>
        <w:jc w:val="both"/>
        <w:rPr>
          <w:sz w:val="24"/>
          <w:szCs w:val="24"/>
        </w:rPr>
      </w:pPr>
      <w:r w:rsidRPr="00B85E95">
        <w:rPr>
          <w:sz w:val="24"/>
          <w:szCs w:val="24"/>
        </w:rPr>
        <w:t xml:space="preserve">In ragione dei servizi pubblici resi, API è sottoposta al controllo analogo da parte dei Comuni partecipanti al capitale sociale per i servizi affidati secondo la modalità in house </w:t>
      </w:r>
      <w:proofErr w:type="spellStart"/>
      <w:r w:rsidRPr="00B85E95">
        <w:rPr>
          <w:sz w:val="24"/>
          <w:szCs w:val="24"/>
        </w:rPr>
        <w:t>providing</w:t>
      </w:r>
      <w:proofErr w:type="spellEnd"/>
      <w:r w:rsidRPr="00B85E95">
        <w:rPr>
          <w:sz w:val="24"/>
          <w:szCs w:val="24"/>
        </w:rPr>
        <w:t>, oltreché dell’Autorità d’Ambito n° 3 Torinese, dell’ARERA (già AEEGSI) e dell’ATOR.</w:t>
      </w:r>
    </w:p>
    <w:p w14:paraId="61561BD8" w14:textId="77777777" w:rsidR="000E3573" w:rsidRPr="00B85E95" w:rsidRDefault="000E3573" w:rsidP="00CA1768">
      <w:pPr>
        <w:spacing w:after="120" w:line="276" w:lineRule="auto"/>
        <w:jc w:val="both"/>
        <w:rPr>
          <w:sz w:val="24"/>
          <w:szCs w:val="24"/>
        </w:rPr>
      </w:pPr>
      <w:r w:rsidRPr="00B85E95">
        <w:rPr>
          <w:sz w:val="24"/>
          <w:szCs w:val="24"/>
        </w:rPr>
        <w:lastRenderedPageBreak/>
        <w:t xml:space="preserve">Con effetto dal 1° dicembre 2016, API ha incorporato le controllate ACEA AMBIENTE s.r.l. ed ACEA POWER </w:t>
      </w:r>
      <w:proofErr w:type="gramStart"/>
      <w:r w:rsidRPr="00B85E95">
        <w:rPr>
          <w:sz w:val="24"/>
          <w:szCs w:val="24"/>
        </w:rPr>
        <w:t>s.r.l..</w:t>
      </w:r>
      <w:proofErr w:type="gramEnd"/>
    </w:p>
    <w:p w14:paraId="3F77146C" w14:textId="77777777" w:rsidR="000E3573" w:rsidRPr="00B85E95" w:rsidRDefault="000E3573" w:rsidP="00CA1768">
      <w:pPr>
        <w:spacing w:after="120" w:line="276" w:lineRule="auto"/>
        <w:jc w:val="both"/>
        <w:rPr>
          <w:sz w:val="24"/>
          <w:szCs w:val="24"/>
        </w:rPr>
      </w:pPr>
      <w:r w:rsidRPr="00B85E95">
        <w:rPr>
          <w:sz w:val="24"/>
          <w:szCs w:val="24"/>
        </w:rPr>
        <w:t xml:space="preserve">Inoltre API detiene l’intero capitale sociale di DISTRIBUZIONE GAS NATURALE s.r.l., nata nell’anno 2006 con l’obiettivo di incrementare l’efficienza del servizio inerente </w:t>
      </w:r>
      <w:proofErr w:type="gramStart"/>
      <w:r w:rsidRPr="00B85E95">
        <w:rPr>
          <w:sz w:val="24"/>
          <w:szCs w:val="24"/>
        </w:rPr>
        <w:t>la</w:t>
      </w:r>
      <w:proofErr w:type="gramEnd"/>
      <w:r w:rsidRPr="00B85E95">
        <w:rPr>
          <w:sz w:val="24"/>
          <w:szCs w:val="24"/>
        </w:rPr>
        <w:t xml:space="preserve"> distribuzione di gas metano con una conseguente razionalizzazione dei costi a beneficio dei soci. </w:t>
      </w:r>
    </w:p>
    <w:p w14:paraId="56573CBD" w14:textId="77777777" w:rsidR="000E3573" w:rsidRPr="00B85E95" w:rsidRDefault="000E3573" w:rsidP="00CA1768">
      <w:pPr>
        <w:spacing w:after="120" w:line="276" w:lineRule="auto"/>
        <w:jc w:val="both"/>
        <w:rPr>
          <w:sz w:val="24"/>
          <w:szCs w:val="24"/>
        </w:rPr>
      </w:pPr>
      <w:r w:rsidRPr="00B85E95">
        <w:rPr>
          <w:sz w:val="24"/>
          <w:szCs w:val="24"/>
        </w:rPr>
        <w:t>API, nell’ottica di costante miglioramento, è dotata di documentazione gestionale complementare; ci si riferisce in particolare a:</w:t>
      </w:r>
    </w:p>
    <w:p w14:paraId="6BC1FFC4" w14:textId="77777777" w:rsidR="000E3573" w:rsidRPr="00B85E95" w:rsidRDefault="000E3573" w:rsidP="00CA1768">
      <w:pPr>
        <w:pStyle w:val="Paragrafoelenco"/>
        <w:numPr>
          <w:ilvl w:val="0"/>
          <w:numId w:val="24"/>
        </w:numPr>
        <w:spacing w:after="120" w:line="276" w:lineRule="auto"/>
        <w:jc w:val="both"/>
        <w:rPr>
          <w:sz w:val="24"/>
          <w:szCs w:val="24"/>
        </w:rPr>
      </w:pPr>
      <w:r w:rsidRPr="00B85E95">
        <w:rPr>
          <w:sz w:val="24"/>
          <w:szCs w:val="24"/>
        </w:rPr>
        <w:t>UNI EN ISO 9001</w:t>
      </w:r>
      <w:r w:rsidRPr="00B85E95">
        <w:rPr>
          <w:sz w:val="24"/>
          <w:szCs w:val="24"/>
          <w:vertAlign w:val="superscript"/>
        </w:rPr>
        <w:footnoteReference w:id="1"/>
      </w:r>
      <w:r w:rsidRPr="00B85E95">
        <w:rPr>
          <w:sz w:val="24"/>
          <w:szCs w:val="24"/>
        </w:rPr>
        <w:t>, emblematica del percorso di miglioramento degli standard produttivi e di soddisfazione del cliente;</w:t>
      </w:r>
    </w:p>
    <w:p w14:paraId="0C7DEBA1" w14:textId="77777777" w:rsidR="000E3573" w:rsidRPr="00B85E95" w:rsidRDefault="000E3573" w:rsidP="00CA1768">
      <w:pPr>
        <w:pStyle w:val="Paragrafoelenco"/>
        <w:numPr>
          <w:ilvl w:val="0"/>
          <w:numId w:val="24"/>
        </w:numPr>
        <w:spacing w:after="120" w:line="276" w:lineRule="auto"/>
        <w:jc w:val="both"/>
        <w:rPr>
          <w:sz w:val="24"/>
          <w:szCs w:val="24"/>
        </w:rPr>
      </w:pPr>
      <w:r w:rsidRPr="00B85E95">
        <w:rPr>
          <w:sz w:val="24"/>
          <w:szCs w:val="24"/>
        </w:rPr>
        <w:t>UNI EN ISO 14001</w:t>
      </w:r>
      <w:r w:rsidRPr="00B85E95">
        <w:rPr>
          <w:sz w:val="24"/>
          <w:szCs w:val="24"/>
          <w:vertAlign w:val="superscript"/>
        </w:rPr>
        <w:footnoteReference w:id="2"/>
      </w:r>
      <w:r w:rsidRPr="00B85E95">
        <w:rPr>
          <w:sz w:val="24"/>
          <w:szCs w:val="24"/>
        </w:rPr>
        <w:t>, attestante il raggiungimento ed il mantenimento di elevati livelli qualitativi e funzionali relativi al sistema di gestione ambientale;</w:t>
      </w:r>
    </w:p>
    <w:p w14:paraId="55C548D8" w14:textId="77777777" w:rsidR="00A475DD" w:rsidRPr="00B85E95" w:rsidRDefault="000E3573" w:rsidP="00CA1768">
      <w:pPr>
        <w:pStyle w:val="Paragrafoelenco"/>
        <w:numPr>
          <w:ilvl w:val="0"/>
          <w:numId w:val="24"/>
        </w:numPr>
        <w:spacing w:after="120" w:line="276" w:lineRule="auto"/>
        <w:jc w:val="both"/>
        <w:rPr>
          <w:sz w:val="24"/>
          <w:szCs w:val="24"/>
        </w:rPr>
      </w:pPr>
      <w:r w:rsidRPr="00B85E95">
        <w:rPr>
          <w:sz w:val="24"/>
          <w:szCs w:val="24"/>
        </w:rPr>
        <w:t xml:space="preserve">UNI EN ISO 45001, emblematica del miglioramento continuo delle prestazioni relative alla salute e sicurezza sul lavoro, del soddisfacimento dei requisiti legali e di altri requisiti e del raggiungimento degli obiettivi per la salute e sicurezza sul lavoro. </w:t>
      </w:r>
    </w:p>
    <w:p w14:paraId="0C8859A5" w14:textId="77777777" w:rsidR="009F66CA" w:rsidRPr="00B85E95" w:rsidRDefault="00125531" w:rsidP="00CA1768">
      <w:pPr>
        <w:spacing w:after="120" w:line="276" w:lineRule="auto"/>
        <w:jc w:val="both"/>
        <w:rPr>
          <w:sz w:val="24"/>
          <w:szCs w:val="24"/>
        </w:rPr>
      </w:pPr>
      <w:r w:rsidRPr="00B85E95">
        <w:rPr>
          <w:sz w:val="24"/>
          <w:szCs w:val="24"/>
        </w:rPr>
        <w:t xml:space="preserve">Infine, API si è dotata di un Codice Etico, il quale si pone l’obiettivo di illustrare le regole e i principi comportamentali cui la Società si ispira e pretende il rispetto e l’osservanza da parte di tutte le funzioni aziendali e di tutti coloro che, a qualunque titolo, intrattengono rapporti con la Stessa. </w:t>
      </w:r>
      <w:r w:rsidR="009F66CA" w:rsidRPr="00B85E95">
        <w:rPr>
          <w:sz w:val="24"/>
          <w:szCs w:val="24"/>
        </w:rPr>
        <w:br w:type="page"/>
      </w:r>
    </w:p>
    <w:p w14:paraId="65E3B3E1" w14:textId="77777777" w:rsidR="009F66CA" w:rsidRPr="00B85E95" w:rsidRDefault="009F66CA" w:rsidP="00CA1768">
      <w:pPr>
        <w:pStyle w:val="Titolo2"/>
        <w:numPr>
          <w:ilvl w:val="0"/>
          <w:numId w:val="8"/>
        </w:numPr>
        <w:spacing w:after="120" w:line="276" w:lineRule="auto"/>
        <w:jc w:val="both"/>
        <w:rPr>
          <w:sz w:val="24"/>
          <w:szCs w:val="24"/>
        </w:rPr>
      </w:pPr>
      <w:bookmarkStart w:id="9" w:name="_Toc146728870"/>
      <w:r w:rsidRPr="00B85E95">
        <w:rPr>
          <w:sz w:val="24"/>
          <w:szCs w:val="24"/>
        </w:rPr>
        <w:lastRenderedPageBreak/>
        <w:t>IL FONDAMENTO NORMATIVO DEL MODELLO DI ORGANIZZAZIONE E GESTIONE: IL D.LGS. 231/01.</w:t>
      </w:r>
      <w:bookmarkEnd w:id="9"/>
    </w:p>
    <w:p w14:paraId="6B78ADA1" w14:textId="77777777" w:rsidR="009F66CA" w:rsidRPr="00B85E95" w:rsidRDefault="009F66CA" w:rsidP="00CA1768">
      <w:pPr>
        <w:widowControl w:val="0"/>
        <w:spacing w:after="120" w:line="276" w:lineRule="auto"/>
        <w:jc w:val="both"/>
        <w:rPr>
          <w:sz w:val="24"/>
          <w:szCs w:val="24"/>
        </w:rPr>
      </w:pPr>
    </w:p>
    <w:p w14:paraId="0FA9F31A" w14:textId="77777777" w:rsidR="009F66CA" w:rsidRPr="00B85E95" w:rsidRDefault="009F66CA" w:rsidP="00CA1768">
      <w:pPr>
        <w:spacing w:after="120" w:line="276" w:lineRule="auto"/>
        <w:jc w:val="both"/>
        <w:rPr>
          <w:sz w:val="24"/>
          <w:szCs w:val="24"/>
        </w:rPr>
      </w:pPr>
      <w:r w:rsidRPr="00B85E95">
        <w:rPr>
          <w:sz w:val="24"/>
          <w:szCs w:val="24"/>
        </w:rPr>
        <w:t>Dopo lunga gestazione internazionale, con il D.Lgs. dell’8 giugno 2001, n. 231 entra in vigore una normativa di grande attualità ed importanza che introduce per la prima volta nell’ordinamento italiano la responsabilità “</w:t>
      </w:r>
      <w:r w:rsidRPr="00B85E95">
        <w:rPr>
          <w:sz w:val="24"/>
          <w:szCs w:val="24"/>
          <w:u w:val="single"/>
        </w:rPr>
        <w:t>amministrativa</w:t>
      </w:r>
      <w:r w:rsidRPr="00B85E95">
        <w:rPr>
          <w:sz w:val="24"/>
          <w:szCs w:val="24"/>
        </w:rPr>
        <w:t xml:space="preserve">” degli enti, </w:t>
      </w:r>
      <w:r w:rsidRPr="00B85E95">
        <w:rPr>
          <w:sz w:val="24"/>
          <w:szCs w:val="24"/>
          <w:u w:val="single"/>
        </w:rPr>
        <w:t>delle società</w:t>
      </w:r>
      <w:r w:rsidRPr="00B85E95">
        <w:rPr>
          <w:sz w:val="24"/>
          <w:szCs w:val="24"/>
        </w:rPr>
        <w:t xml:space="preserve"> e delle associazioni anche prive di personalità giuridica.</w:t>
      </w:r>
    </w:p>
    <w:p w14:paraId="05DFD86F" w14:textId="77777777" w:rsidR="009F66CA" w:rsidRPr="00B85E95" w:rsidRDefault="009F66CA" w:rsidP="00CA1768">
      <w:pPr>
        <w:spacing w:after="120" w:line="276" w:lineRule="auto"/>
        <w:jc w:val="both"/>
        <w:rPr>
          <w:sz w:val="24"/>
          <w:szCs w:val="24"/>
        </w:rPr>
      </w:pPr>
    </w:p>
    <w:p w14:paraId="777EBF56" w14:textId="77777777" w:rsidR="009F66CA" w:rsidRPr="00B85E95" w:rsidRDefault="009F66CA" w:rsidP="00CA1768">
      <w:pPr>
        <w:spacing w:after="120" w:line="276" w:lineRule="auto"/>
        <w:jc w:val="center"/>
        <w:rPr>
          <w:i/>
          <w:sz w:val="24"/>
          <w:szCs w:val="24"/>
        </w:rPr>
      </w:pPr>
      <w:r w:rsidRPr="00B85E95">
        <w:rPr>
          <w:i/>
          <w:sz w:val="24"/>
          <w:szCs w:val="24"/>
        </w:rPr>
        <w:t xml:space="preserve">Qual è </w:t>
      </w:r>
      <w:r w:rsidRPr="00B85E95">
        <w:rPr>
          <w:i/>
          <w:sz w:val="24"/>
          <w:szCs w:val="24"/>
          <w:u w:val="single"/>
        </w:rPr>
        <w:t>il fondamento</w:t>
      </w:r>
      <w:r w:rsidRPr="00B85E95">
        <w:rPr>
          <w:i/>
          <w:sz w:val="24"/>
          <w:szCs w:val="24"/>
        </w:rPr>
        <w:t xml:space="preserve"> di tale responsabilità?</w:t>
      </w:r>
    </w:p>
    <w:p w14:paraId="547F3C1A" w14:textId="77777777" w:rsidR="009F66CA" w:rsidRPr="00B85E95" w:rsidRDefault="009F66CA" w:rsidP="00CA1768">
      <w:pPr>
        <w:spacing w:after="120" w:line="276" w:lineRule="auto"/>
        <w:jc w:val="both"/>
        <w:rPr>
          <w:sz w:val="24"/>
          <w:szCs w:val="24"/>
        </w:rPr>
      </w:pPr>
    </w:p>
    <w:p w14:paraId="3031A702" w14:textId="77777777" w:rsidR="009F66CA" w:rsidRPr="00B85E95" w:rsidRDefault="009F66CA" w:rsidP="00CA1768">
      <w:pPr>
        <w:spacing w:after="120" w:line="276" w:lineRule="auto"/>
        <w:jc w:val="both"/>
        <w:rPr>
          <w:sz w:val="24"/>
          <w:szCs w:val="24"/>
        </w:rPr>
      </w:pPr>
      <w:r w:rsidRPr="00B85E95">
        <w:rPr>
          <w:sz w:val="24"/>
          <w:szCs w:val="24"/>
        </w:rPr>
        <w:t>La società risponde per “i reati” commessi nel suo interesse “o” a suo vantaggio:</w:t>
      </w:r>
    </w:p>
    <w:p w14:paraId="7BE0D156" w14:textId="77777777" w:rsidR="009F66CA" w:rsidRPr="00B85E95" w:rsidRDefault="009F66CA" w:rsidP="00CA1768">
      <w:pPr>
        <w:numPr>
          <w:ilvl w:val="0"/>
          <w:numId w:val="14"/>
        </w:numPr>
        <w:spacing w:after="120" w:line="276" w:lineRule="auto"/>
        <w:jc w:val="both"/>
        <w:rPr>
          <w:sz w:val="24"/>
          <w:szCs w:val="24"/>
        </w:rPr>
      </w:pPr>
      <w:r w:rsidRPr="00B85E95">
        <w:rPr>
          <w:sz w:val="24"/>
          <w:szCs w:val="24"/>
        </w:rPr>
        <w:t xml:space="preserve">dalle persone che hanno la legale rappresentanza, </w:t>
      </w:r>
      <w:r w:rsidR="00913B7E" w:rsidRPr="00B85E95">
        <w:rPr>
          <w:sz w:val="24"/>
          <w:szCs w:val="24"/>
        </w:rPr>
        <w:t xml:space="preserve">quali </w:t>
      </w:r>
      <w:r w:rsidRPr="00B85E95">
        <w:rPr>
          <w:sz w:val="24"/>
          <w:szCs w:val="24"/>
        </w:rPr>
        <w:t xml:space="preserve">amministratori, direttori della società, ovvero, laddove ci siano più sedi, </w:t>
      </w:r>
      <w:r w:rsidR="00E30887" w:rsidRPr="00B85E95">
        <w:rPr>
          <w:sz w:val="24"/>
          <w:szCs w:val="24"/>
        </w:rPr>
        <w:t xml:space="preserve">direttori </w:t>
      </w:r>
      <w:r w:rsidRPr="00B85E95">
        <w:rPr>
          <w:sz w:val="24"/>
          <w:szCs w:val="24"/>
        </w:rPr>
        <w:t>della unità organizzativa dotata di autonomia finanziaria e funzionale</w:t>
      </w:r>
      <w:r w:rsidR="00631562" w:rsidRPr="00B85E95">
        <w:rPr>
          <w:sz w:val="24"/>
          <w:szCs w:val="24"/>
        </w:rPr>
        <w:t>,</w:t>
      </w:r>
    </w:p>
    <w:p w14:paraId="7ACBD9BB" w14:textId="77777777" w:rsidR="009F66CA" w:rsidRPr="00B85E95" w:rsidRDefault="009F66CA" w:rsidP="00CA1768">
      <w:pPr>
        <w:numPr>
          <w:ilvl w:val="0"/>
          <w:numId w:val="14"/>
        </w:numPr>
        <w:spacing w:after="120" w:line="276" w:lineRule="auto"/>
        <w:jc w:val="both"/>
        <w:rPr>
          <w:sz w:val="24"/>
          <w:szCs w:val="24"/>
        </w:rPr>
      </w:pPr>
      <w:r w:rsidRPr="00B85E95">
        <w:rPr>
          <w:sz w:val="24"/>
          <w:szCs w:val="24"/>
        </w:rPr>
        <w:t>dagli amministratori di fatto</w:t>
      </w:r>
      <w:r w:rsidR="00631562" w:rsidRPr="00B85E95">
        <w:rPr>
          <w:sz w:val="24"/>
          <w:szCs w:val="24"/>
        </w:rPr>
        <w:t>,</w:t>
      </w:r>
    </w:p>
    <w:p w14:paraId="796CE71F" w14:textId="77777777" w:rsidR="009F66CA" w:rsidRPr="00B85E95" w:rsidRDefault="009F66CA" w:rsidP="00CA1768">
      <w:pPr>
        <w:numPr>
          <w:ilvl w:val="0"/>
          <w:numId w:val="14"/>
        </w:numPr>
        <w:spacing w:after="120" w:line="276" w:lineRule="auto"/>
        <w:jc w:val="both"/>
        <w:rPr>
          <w:sz w:val="24"/>
          <w:szCs w:val="24"/>
        </w:rPr>
      </w:pPr>
      <w:r w:rsidRPr="00B85E95">
        <w:rPr>
          <w:sz w:val="24"/>
          <w:szCs w:val="24"/>
        </w:rPr>
        <w:t>dalle persone sottoposte alla direzione o alla vigilanza di uno dei soggetti di cui ai nn. 1) e 2).</w:t>
      </w:r>
    </w:p>
    <w:p w14:paraId="61EB8AC5" w14:textId="77777777" w:rsidR="00D754B9" w:rsidRPr="00B85E95" w:rsidRDefault="00D754B9" w:rsidP="00CA1768">
      <w:pPr>
        <w:spacing w:after="120" w:line="276" w:lineRule="auto"/>
        <w:jc w:val="both"/>
        <w:rPr>
          <w:sz w:val="24"/>
          <w:szCs w:val="24"/>
        </w:rPr>
      </w:pPr>
      <w:r w:rsidRPr="00B85E95">
        <w:rPr>
          <w:sz w:val="24"/>
          <w:szCs w:val="24"/>
        </w:rPr>
        <w:t>Tale responsabilità è, al contrario, esclusa quando il reato sia stato posto in essere nell’esclusivo interesse dell’agente.</w:t>
      </w:r>
    </w:p>
    <w:p w14:paraId="243780CF" w14:textId="77777777" w:rsidR="00D754B9" w:rsidRPr="00B85E95" w:rsidRDefault="00D754B9" w:rsidP="00CA1768">
      <w:pPr>
        <w:spacing w:after="120" w:line="276" w:lineRule="auto"/>
        <w:jc w:val="both"/>
        <w:rPr>
          <w:sz w:val="24"/>
          <w:szCs w:val="24"/>
        </w:rPr>
      </w:pPr>
      <w:r w:rsidRPr="00B85E95">
        <w:rPr>
          <w:sz w:val="24"/>
          <w:szCs w:val="24"/>
        </w:rPr>
        <w:t>Ogni volta che il Pubblico Ministero acquisisce la notizia di reato ed iscrive nel registro degli indagati una persona – ad es. l’Amministratore di una società che ha pagato una tangente per aggiudicarsi l’appalto nell’interesse della società – contemporaneamente iscrive in altro (specifico) registro anche la società “investigata” e procede all’accertamento degli illeciti (penale ed amministrativo) simultaneamente a carico di entrambi i soggetti inquisiti (quello fisico e quello giuridico).</w:t>
      </w:r>
    </w:p>
    <w:p w14:paraId="0055457E" w14:textId="77777777" w:rsidR="00D754B9" w:rsidRPr="00B85E95" w:rsidRDefault="00D754B9" w:rsidP="00CA1768">
      <w:pPr>
        <w:spacing w:after="120" w:line="276" w:lineRule="auto"/>
        <w:jc w:val="both"/>
        <w:rPr>
          <w:sz w:val="24"/>
          <w:szCs w:val="24"/>
        </w:rPr>
      </w:pPr>
      <w:r w:rsidRPr="00B85E95">
        <w:rPr>
          <w:sz w:val="24"/>
          <w:szCs w:val="24"/>
        </w:rPr>
        <w:t>Sia la “persona fisica” che la “società” dovranno nominare un difensore, e saranno loro garantiti gli stessi diritti e le stesse facoltà e si seguiranno le normali regole processuali penali nel corso dell’indagine preliminare, dell’udienza preliminare, durante il dibattimento in tribunale ed eventualmente nel processo d’appello.</w:t>
      </w:r>
    </w:p>
    <w:p w14:paraId="6257A067" w14:textId="77777777" w:rsidR="00D754B9" w:rsidRPr="00B85E95" w:rsidRDefault="00D754B9" w:rsidP="00CA1768">
      <w:pPr>
        <w:spacing w:after="120" w:line="276" w:lineRule="auto"/>
        <w:jc w:val="both"/>
        <w:rPr>
          <w:sz w:val="24"/>
          <w:szCs w:val="24"/>
        </w:rPr>
      </w:pPr>
      <w:r w:rsidRPr="00B85E95">
        <w:rPr>
          <w:sz w:val="24"/>
          <w:szCs w:val="24"/>
        </w:rPr>
        <w:t>In capo alla società grava dunque un titolo di responsabilità autonomo ancorché esso necessiti di un reato-presupposto posto in essere dai soggetti che vivono con la stessa un rapporto organico o dipendente.</w:t>
      </w:r>
    </w:p>
    <w:p w14:paraId="56B18102" w14:textId="77777777" w:rsidR="009F66CA" w:rsidRPr="00B85E95" w:rsidRDefault="009F66CA" w:rsidP="00CA1768">
      <w:pPr>
        <w:spacing w:after="120" w:line="276" w:lineRule="auto"/>
        <w:jc w:val="both"/>
        <w:rPr>
          <w:sz w:val="24"/>
          <w:szCs w:val="24"/>
        </w:rPr>
      </w:pPr>
      <w:r w:rsidRPr="00B85E95">
        <w:rPr>
          <w:sz w:val="24"/>
          <w:szCs w:val="24"/>
        </w:rPr>
        <w:t>Come può la società andare esonerata da responsabilità “amministrativa” per il fatto reato posto in essere dall’amministratore (anche di fatto) e/o dal dipendente?</w:t>
      </w:r>
    </w:p>
    <w:p w14:paraId="72AF2009" w14:textId="77777777" w:rsidR="00D77791" w:rsidRPr="00B85E95" w:rsidRDefault="00D77791" w:rsidP="00CA1768">
      <w:pPr>
        <w:spacing w:after="120" w:line="276" w:lineRule="auto"/>
        <w:jc w:val="both"/>
        <w:rPr>
          <w:sz w:val="24"/>
          <w:szCs w:val="24"/>
        </w:rPr>
      </w:pPr>
      <w:r w:rsidRPr="00B85E95">
        <w:rPr>
          <w:sz w:val="24"/>
          <w:szCs w:val="24"/>
        </w:rPr>
        <w:t xml:space="preserve">La società (nell’interesse o a vantaggio della quale è stato realizzato il reato) che </w:t>
      </w:r>
      <w:r w:rsidRPr="00B85E95">
        <w:rPr>
          <w:b/>
          <w:sz w:val="24"/>
          <w:szCs w:val="24"/>
          <w:u w:val="single"/>
        </w:rPr>
        <w:t>non</w:t>
      </w:r>
      <w:r w:rsidRPr="00B85E95">
        <w:rPr>
          <w:sz w:val="24"/>
          <w:szCs w:val="24"/>
        </w:rPr>
        <w:t xml:space="preserve"> ha adottato un proprio “</w:t>
      </w:r>
      <w:r w:rsidR="00E30887" w:rsidRPr="00B85E95">
        <w:rPr>
          <w:sz w:val="24"/>
          <w:szCs w:val="24"/>
        </w:rPr>
        <w:t>MOG231</w:t>
      </w:r>
      <w:r w:rsidRPr="00B85E95">
        <w:rPr>
          <w:sz w:val="24"/>
          <w:szCs w:val="24"/>
        </w:rPr>
        <w:t xml:space="preserve">” secondo quanto prescritto dal D.lgs. cit. </w:t>
      </w:r>
      <w:r w:rsidRPr="00B85E95">
        <w:rPr>
          <w:b/>
          <w:sz w:val="24"/>
          <w:szCs w:val="24"/>
          <w:u w:val="single"/>
        </w:rPr>
        <w:t xml:space="preserve">prima della commissione del fatto </w:t>
      </w:r>
      <w:r w:rsidRPr="00B85E95">
        <w:rPr>
          <w:b/>
          <w:sz w:val="24"/>
          <w:szCs w:val="24"/>
          <w:u w:val="single"/>
        </w:rPr>
        <w:lastRenderedPageBreak/>
        <w:t>reato</w:t>
      </w:r>
      <w:r w:rsidRPr="00B85E95">
        <w:rPr>
          <w:sz w:val="24"/>
          <w:szCs w:val="24"/>
        </w:rPr>
        <w:t xml:space="preserve"> non potrà mai andare esonerata da responsabilità. Opera in tali casi un regime di presunzione di colpevolezza “iuris et de iure”, cioè assoluta.</w:t>
      </w:r>
    </w:p>
    <w:p w14:paraId="436CF234" w14:textId="77777777" w:rsidR="00D77791" w:rsidRPr="00B85E95" w:rsidRDefault="00D77791" w:rsidP="00CA1768">
      <w:pPr>
        <w:spacing w:after="120" w:line="276" w:lineRule="auto"/>
        <w:jc w:val="both"/>
        <w:rPr>
          <w:sz w:val="24"/>
          <w:szCs w:val="24"/>
        </w:rPr>
      </w:pPr>
      <w:r w:rsidRPr="00B85E95">
        <w:rPr>
          <w:sz w:val="24"/>
          <w:szCs w:val="24"/>
        </w:rPr>
        <w:t xml:space="preserve">Essa potrà al più attenuare la propria responsabilità (e sarà ammessa al patteggiamento) solo adottando prima dell’apertura del dibattimento un idoneo </w:t>
      </w:r>
      <w:r w:rsidR="00E30887" w:rsidRPr="00B85E95">
        <w:rPr>
          <w:sz w:val="24"/>
          <w:szCs w:val="24"/>
        </w:rPr>
        <w:t xml:space="preserve">MOG231 </w:t>
      </w:r>
      <w:r w:rsidRPr="00B85E95">
        <w:rPr>
          <w:sz w:val="24"/>
          <w:szCs w:val="24"/>
        </w:rPr>
        <w:t xml:space="preserve">in grado di prevenire la commissione di reati della specie di quello che si è realizzato, risarcendo integralmente il danno cagionato dal reato e mettendo a disposizione (per la confisca) il </w:t>
      </w:r>
      <w:r w:rsidR="00631562" w:rsidRPr="00B85E95">
        <w:rPr>
          <w:sz w:val="24"/>
          <w:szCs w:val="24"/>
        </w:rPr>
        <w:t xml:space="preserve">prezzo o </w:t>
      </w:r>
      <w:r w:rsidRPr="00B85E95">
        <w:rPr>
          <w:sz w:val="24"/>
          <w:szCs w:val="24"/>
        </w:rPr>
        <w:t>profitto realizzato dal reato.</w:t>
      </w:r>
    </w:p>
    <w:p w14:paraId="70316239" w14:textId="77777777" w:rsidR="009F66CA" w:rsidRPr="00B85E95" w:rsidRDefault="009F66CA" w:rsidP="00CA1768">
      <w:pPr>
        <w:spacing w:after="120" w:line="276" w:lineRule="auto"/>
        <w:jc w:val="both"/>
        <w:rPr>
          <w:sz w:val="24"/>
          <w:szCs w:val="24"/>
        </w:rPr>
      </w:pPr>
      <w:r w:rsidRPr="00B85E95">
        <w:rPr>
          <w:sz w:val="24"/>
          <w:szCs w:val="24"/>
        </w:rPr>
        <w:t xml:space="preserve">La società non risponde </w:t>
      </w:r>
      <w:r w:rsidR="00140EDD" w:rsidRPr="00B85E95">
        <w:rPr>
          <w:sz w:val="24"/>
          <w:szCs w:val="24"/>
        </w:rPr>
        <w:t xml:space="preserve">invece </w:t>
      </w:r>
      <w:r w:rsidR="00913B7E" w:rsidRPr="00B85E95">
        <w:rPr>
          <w:sz w:val="24"/>
          <w:szCs w:val="24"/>
        </w:rPr>
        <w:t>se prova</w:t>
      </w:r>
      <w:r w:rsidRPr="00B85E95">
        <w:rPr>
          <w:sz w:val="24"/>
          <w:szCs w:val="24"/>
        </w:rPr>
        <w:t xml:space="preserve"> che:</w:t>
      </w:r>
    </w:p>
    <w:p w14:paraId="31921314" w14:textId="77777777" w:rsidR="009F66CA" w:rsidRPr="00B85E95" w:rsidRDefault="009F66CA" w:rsidP="00CA1768">
      <w:pPr>
        <w:numPr>
          <w:ilvl w:val="0"/>
          <w:numId w:val="15"/>
        </w:numPr>
        <w:spacing w:after="120" w:line="276" w:lineRule="auto"/>
        <w:jc w:val="both"/>
        <w:rPr>
          <w:sz w:val="24"/>
          <w:szCs w:val="24"/>
        </w:rPr>
      </w:pPr>
      <w:r w:rsidRPr="00B85E95">
        <w:rPr>
          <w:sz w:val="24"/>
          <w:szCs w:val="24"/>
        </w:rPr>
        <w:t xml:space="preserve">l’organo dirigente ha adottato ed efficacemente attuato, </w:t>
      </w:r>
      <w:r w:rsidRPr="00B85E95">
        <w:rPr>
          <w:sz w:val="24"/>
          <w:szCs w:val="24"/>
          <w:u w:val="single"/>
        </w:rPr>
        <w:t>prima della commissione del fatto</w:t>
      </w:r>
      <w:r w:rsidRPr="00B85E95">
        <w:rPr>
          <w:sz w:val="24"/>
          <w:szCs w:val="24"/>
        </w:rPr>
        <w:t xml:space="preserve">, </w:t>
      </w:r>
      <w:r w:rsidR="00631562" w:rsidRPr="00B85E95">
        <w:rPr>
          <w:sz w:val="24"/>
          <w:szCs w:val="24"/>
        </w:rPr>
        <w:t xml:space="preserve">un </w:t>
      </w:r>
      <w:r w:rsidRPr="00B85E95">
        <w:rPr>
          <w:sz w:val="24"/>
          <w:szCs w:val="24"/>
        </w:rPr>
        <w:t>modell</w:t>
      </w:r>
      <w:r w:rsidR="00631562" w:rsidRPr="00B85E95">
        <w:rPr>
          <w:sz w:val="24"/>
          <w:szCs w:val="24"/>
        </w:rPr>
        <w:t>o</w:t>
      </w:r>
      <w:r w:rsidRPr="00B85E95">
        <w:rPr>
          <w:sz w:val="24"/>
          <w:szCs w:val="24"/>
        </w:rPr>
        <w:t xml:space="preserve"> di organizzazione e di gestione idone</w:t>
      </w:r>
      <w:r w:rsidR="00631562" w:rsidRPr="00B85E95">
        <w:rPr>
          <w:sz w:val="24"/>
          <w:szCs w:val="24"/>
        </w:rPr>
        <w:t xml:space="preserve">o </w:t>
      </w:r>
      <w:r w:rsidRPr="00B85E95">
        <w:rPr>
          <w:sz w:val="24"/>
          <w:szCs w:val="24"/>
        </w:rPr>
        <w:t>a prevenire reati della specie di quello verificatosi</w:t>
      </w:r>
      <w:r w:rsidR="0026360C" w:rsidRPr="00B85E95">
        <w:rPr>
          <w:sz w:val="24"/>
          <w:szCs w:val="24"/>
        </w:rPr>
        <w:t>;</w:t>
      </w:r>
    </w:p>
    <w:p w14:paraId="4BF2AF2C" w14:textId="1C67AE4C" w:rsidR="009F66CA" w:rsidRPr="00B85E95" w:rsidRDefault="009F66CA" w:rsidP="00CA1768">
      <w:pPr>
        <w:numPr>
          <w:ilvl w:val="0"/>
          <w:numId w:val="15"/>
        </w:numPr>
        <w:spacing w:after="120" w:line="276" w:lineRule="auto"/>
        <w:jc w:val="both"/>
        <w:rPr>
          <w:sz w:val="24"/>
          <w:szCs w:val="24"/>
        </w:rPr>
      </w:pPr>
      <w:r w:rsidRPr="00B85E95">
        <w:rPr>
          <w:sz w:val="24"/>
          <w:szCs w:val="24"/>
        </w:rPr>
        <w:t>il compito di vigilare sul funzionamento e l’osservanza de</w:t>
      </w:r>
      <w:r w:rsidR="00631562" w:rsidRPr="00B85E95">
        <w:rPr>
          <w:sz w:val="24"/>
          <w:szCs w:val="24"/>
        </w:rPr>
        <w:t xml:space="preserve">l </w:t>
      </w:r>
      <w:r w:rsidRPr="00B85E95">
        <w:rPr>
          <w:sz w:val="24"/>
          <w:szCs w:val="24"/>
        </w:rPr>
        <w:t>modell</w:t>
      </w:r>
      <w:r w:rsidR="00631562" w:rsidRPr="00B85E95">
        <w:rPr>
          <w:sz w:val="24"/>
          <w:szCs w:val="24"/>
        </w:rPr>
        <w:t>o</w:t>
      </w:r>
      <w:r w:rsidR="00FF5701" w:rsidRPr="00B85E95">
        <w:rPr>
          <w:sz w:val="24"/>
          <w:szCs w:val="24"/>
        </w:rPr>
        <w:t xml:space="preserve"> </w:t>
      </w:r>
      <w:r w:rsidR="00140EDD" w:rsidRPr="00B85E95">
        <w:rPr>
          <w:sz w:val="24"/>
          <w:szCs w:val="24"/>
        </w:rPr>
        <w:t>e</w:t>
      </w:r>
      <w:r w:rsidR="00FF5701" w:rsidRPr="00B85E95">
        <w:rPr>
          <w:sz w:val="24"/>
          <w:szCs w:val="24"/>
        </w:rPr>
        <w:t xml:space="preserve"> </w:t>
      </w:r>
      <w:r w:rsidRPr="00B85E95">
        <w:rPr>
          <w:sz w:val="24"/>
          <w:szCs w:val="24"/>
        </w:rPr>
        <w:t xml:space="preserve">di curare il </w:t>
      </w:r>
      <w:r w:rsidR="00631562" w:rsidRPr="00B85E95">
        <w:rPr>
          <w:sz w:val="24"/>
          <w:szCs w:val="24"/>
        </w:rPr>
        <w:t>suo</w:t>
      </w:r>
      <w:r w:rsidRPr="00B85E95">
        <w:rPr>
          <w:sz w:val="24"/>
          <w:szCs w:val="24"/>
        </w:rPr>
        <w:t xml:space="preserve"> aggiornamento è stato affidato a un </w:t>
      </w:r>
      <w:r w:rsidR="00554C1B" w:rsidRPr="00B85E95">
        <w:rPr>
          <w:sz w:val="24"/>
          <w:szCs w:val="24"/>
        </w:rPr>
        <w:t>o</w:t>
      </w:r>
      <w:r w:rsidR="00713709" w:rsidRPr="00B85E95">
        <w:rPr>
          <w:sz w:val="24"/>
          <w:szCs w:val="24"/>
        </w:rPr>
        <w:t>rganismo</w:t>
      </w:r>
      <w:r w:rsidRPr="00B85E95">
        <w:rPr>
          <w:sz w:val="24"/>
          <w:szCs w:val="24"/>
        </w:rPr>
        <w:t xml:space="preserve"> dell’ente dotato di autonomi poteri di iniziativa e di</w:t>
      </w:r>
      <w:r w:rsidR="00140EDD" w:rsidRPr="00B85E95">
        <w:rPr>
          <w:sz w:val="24"/>
          <w:szCs w:val="24"/>
        </w:rPr>
        <w:t xml:space="preserve"> controllo, l’Organismo di Vigilanza (d’ora in avanti, OdV);</w:t>
      </w:r>
    </w:p>
    <w:p w14:paraId="3836FAB5" w14:textId="50964E35" w:rsidR="009F66CA" w:rsidRPr="00B85E95" w:rsidRDefault="009F66CA" w:rsidP="00CA1768">
      <w:pPr>
        <w:numPr>
          <w:ilvl w:val="0"/>
          <w:numId w:val="15"/>
        </w:numPr>
        <w:spacing w:after="120" w:line="276" w:lineRule="auto"/>
        <w:jc w:val="both"/>
        <w:rPr>
          <w:sz w:val="24"/>
          <w:szCs w:val="24"/>
        </w:rPr>
      </w:pPr>
      <w:r w:rsidRPr="00B85E95">
        <w:rPr>
          <w:sz w:val="24"/>
          <w:szCs w:val="24"/>
        </w:rPr>
        <w:t>non vi è stata omessa o insufficiente vigilanza da parte dell’</w:t>
      </w:r>
      <w:r w:rsidR="00E30887" w:rsidRPr="00B85E95">
        <w:rPr>
          <w:sz w:val="24"/>
          <w:szCs w:val="24"/>
        </w:rPr>
        <w:t>organismo</w:t>
      </w:r>
      <w:r w:rsidR="00FF5701" w:rsidRPr="00B85E95">
        <w:rPr>
          <w:sz w:val="24"/>
          <w:szCs w:val="24"/>
        </w:rPr>
        <w:t xml:space="preserve"> </w:t>
      </w:r>
      <w:r w:rsidRPr="00B85E95">
        <w:rPr>
          <w:sz w:val="24"/>
          <w:szCs w:val="24"/>
        </w:rPr>
        <w:t>di cui alla lettera b)</w:t>
      </w:r>
      <w:r w:rsidR="00631562" w:rsidRPr="00B85E95">
        <w:rPr>
          <w:sz w:val="24"/>
          <w:szCs w:val="24"/>
        </w:rPr>
        <w:t>;</w:t>
      </w:r>
    </w:p>
    <w:p w14:paraId="303CD5C9" w14:textId="77777777" w:rsidR="009F66CA" w:rsidRPr="00B85E95" w:rsidRDefault="009F66CA" w:rsidP="00CA1768">
      <w:pPr>
        <w:numPr>
          <w:ilvl w:val="0"/>
          <w:numId w:val="15"/>
        </w:numPr>
        <w:spacing w:after="120" w:line="276" w:lineRule="auto"/>
        <w:jc w:val="both"/>
        <w:rPr>
          <w:sz w:val="24"/>
          <w:szCs w:val="24"/>
        </w:rPr>
      </w:pPr>
      <w:r w:rsidRPr="00B85E95">
        <w:rPr>
          <w:sz w:val="24"/>
          <w:szCs w:val="24"/>
        </w:rPr>
        <w:t xml:space="preserve">le persone di cui all’art. 5 lett. A) (organi apicali) hanno commesso il reato </w:t>
      </w:r>
      <w:r w:rsidRPr="00B85E95">
        <w:rPr>
          <w:sz w:val="24"/>
          <w:szCs w:val="24"/>
          <w:u w:val="single"/>
        </w:rPr>
        <w:t>eludendo fraudolentemente</w:t>
      </w:r>
      <w:r w:rsidRPr="00B85E95">
        <w:rPr>
          <w:sz w:val="24"/>
          <w:szCs w:val="24"/>
        </w:rPr>
        <w:t xml:space="preserve"> i</w:t>
      </w:r>
      <w:r w:rsidR="00631562" w:rsidRPr="00B85E95">
        <w:rPr>
          <w:sz w:val="24"/>
          <w:szCs w:val="24"/>
        </w:rPr>
        <w:t>l</w:t>
      </w:r>
      <w:r w:rsidRPr="00B85E95">
        <w:rPr>
          <w:sz w:val="24"/>
          <w:szCs w:val="24"/>
        </w:rPr>
        <w:t xml:space="preserve"> modell</w:t>
      </w:r>
      <w:r w:rsidR="00631562" w:rsidRPr="00B85E95">
        <w:rPr>
          <w:sz w:val="24"/>
          <w:szCs w:val="24"/>
        </w:rPr>
        <w:t>o</w:t>
      </w:r>
      <w:r w:rsidRPr="00B85E95">
        <w:rPr>
          <w:sz w:val="24"/>
          <w:szCs w:val="24"/>
        </w:rPr>
        <w:t xml:space="preserve"> di organizzazione e di gestione</w:t>
      </w:r>
      <w:r w:rsidR="0026360C" w:rsidRPr="00B85E95">
        <w:rPr>
          <w:sz w:val="24"/>
          <w:szCs w:val="24"/>
        </w:rPr>
        <w:t>;</w:t>
      </w:r>
    </w:p>
    <w:p w14:paraId="28E2464E" w14:textId="77777777" w:rsidR="009F66CA" w:rsidRPr="00B85E95" w:rsidRDefault="009F66CA" w:rsidP="00CA1768">
      <w:pPr>
        <w:numPr>
          <w:ilvl w:val="0"/>
          <w:numId w:val="15"/>
        </w:numPr>
        <w:spacing w:after="120" w:line="276" w:lineRule="auto"/>
        <w:jc w:val="both"/>
        <w:rPr>
          <w:sz w:val="24"/>
          <w:szCs w:val="24"/>
        </w:rPr>
      </w:pPr>
      <w:r w:rsidRPr="00B85E95">
        <w:rPr>
          <w:sz w:val="24"/>
          <w:szCs w:val="24"/>
        </w:rPr>
        <w:t xml:space="preserve">la commissione del reato </w:t>
      </w:r>
      <w:r w:rsidR="00A07684" w:rsidRPr="00B85E95">
        <w:rPr>
          <w:sz w:val="24"/>
          <w:szCs w:val="24"/>
        </w:rPr>
        <w:t xml:space="preserve">da parte delle persone di cui </w:t>
      </w:r>
      <w:r w:rsidRPr="00B85E95">
        <w:rPr>
          <w:sz w:val="24"/>
          <w:szCs w:val="24"/>
        </w:rPr>
        <w:t xml:space="preserve">all’art. 5 lett. </w:t>
      </w:r>
      <w:r w:rsidR="00A07684" w:rsidRPr="00B85E95">
        <w:rPr>
          <w:sz w:val="24"/>
          <w:szCs w:val="24"/>
        </w:rPr>
        <w:t>B (soggetti sottoposti</w:t>
      </w:r>
      <w:r w:rsidRPr="00B85E95">
        <w:rPr>
          <w:sz w:val="24"/>
          <w:szCs w:val="24"/>
        </w:rPr>
        <w:t>) non è stata resa possibile dalla inosservanza degli obblighi di direzione o vigilanza.</w:t>
      </w:r>
    </w:p>
    <w:p w14:paraId="0BAFE05A" w14:textId="77777777" w:rsidR="00D754B9" w:rsidRPr="00B85E95" w:rsidRDefault="00D754B9" w:rsidP="00CA1768">
      <w:pPr>
        <w:spacing w:after="120" w:line="276" w:lineRule="auto"/>
        <w:jc w:val="both"/>
        <w:rPr>
          <w:sz w:val="24"/>
          <w:szCs w:val="24"/>
        </w:rPr>
      </w:pPr>
      <w:r w:rsidRPr="00B85E95">
        <w:rPr>
          <w:sz w:val="24"/>
          <w:szCs w:val="24"/>
        </w:rPr>
        <w:t xml:space="preserve">Nel caso in cui la società sia interessata da vicende modificative (trasformazione, fusione, scissione e cessione), con riguardo ai reati commessi in epoca antecedente al perfezionamento di tali vicende, il D.lgs. prevede il trasferimento della responsabilità dall’ente originario a quello risultante in seguito alle vicende menzionate.  </w:t>
      </w:r>
    </w:p>
    <w:p w14:paraId="753E9124" w14:textId="77777777" w:rsidR="00A45841" w:rsidRPr="00B85E95" w:rsidRDefault="00A45841" w:rsidP="00CA1768">
      <w:pPr>
        <w:spacing w:after="120" w:line="276" w:lineRule="auto"/>
        <w:jc w:val="both"/>
        <w:rPr>
          <w:sz w:val="24"/>
          <w:szCs w:val="24"/>
        </w:rPr>
      </w:pPr>
    </w:p>
    <w:p w14:paraId="7C5317F9" w14:textId="77777777" w:rsidR="009F66CA" w:rsidRPr="00B85E95" w:rsidRDefault="009F66CA" w:rsidP="00CA1768">
      <w:pPr>
        <w:spacing w:after="120" w:line="276" w:lineRule="auto"/>
        <w:jc w:val="center"/>
        <w:rPr>
          <w:i/>
          <w:sz w:val="24"/>
          <w:szCs w:val="24"/>
          <w:u w:val="single"/>
        </w:rPr>
      </w:pPr>
      <w:r w:rsidRPr="00B85E95">
        <w:rPr>
          <w:i/>
          <w:sz w:val="24"/>
          <w:szCs w:val="24"/>
          <w:u w:val="single"/>
        </w:rPr>
        <w:t>I modelli di organizzazione e di gestione</w:t>
      </w:r>
    </w:p>
    <w:p w14:paraId="1ACB9C14" w14:textId="77777777" w:rsidR="009F66CA" w:rsidRPr="00B85E95" w:rsidRDefault="009F66CA" w:rsidP="00CA1768">
      <w:pPr>
        <w:spacing w:after="120" w:line="276" w:lineRule="auto"/>
        <w:jc w:val="both"/>
        <w:rPr>
          <w:sz w:val="24"/>
          <w:szCs w:val="24"/>
          <w:u w:val="single"/>
        </w:rPr>
      </w:pPr>
    </w:p>
    <w:p w14:paraId="102F5F0B" w14:textId="77777777" w:rsidR="00913B7E" w:rsidRPr="00B85E95" w:rsidRDefault="00913B7E" w:rsidP="00CA1768">
      <w:pPr>
        <w:spacing w:after="120" w:line="276" w:lineRule="auto"/>
        <w:jc w:val="both"/>
        <w:rPr>
          <w:sz w:val="24"/>
          <w:szCs w:val="24"/>
        </w:rPr>
      </w:pPr>
      <w:r w:rsidRPr="00B85E95">
        <w:rPr>
          <w:sz w:val="24"/>
          <w:szCs w:val="24"/>
        </w:rPr>
        <w:t xml:space="preserve">Il D.lgs. non definisce specificamente come deve essere costituito un </w:t>
      </w:r>
      <w:r w:rsidR="00E30887" w:rsidRPr="00B85E95">
        <w:rPr>
          <w:sz w:val="24"/>
          <w:szCs w:val="24"/>
        </w:rPr>
        <w:t>MOG231</w:t>
      </w:r>
      <w:r w:rsidRPr="00B85E95">
        <w:rPr>
          <w:sz w:val="24"/>
          <w:szCs w:val="24"/>
        </w:rPr>
        <w:t>, ma prevede che lo stesso debba rispondere alle seguenti esigenze:</w:t>
      </w:r>
    </w:p>
    <w:p w14:paraId="045DF02F" w14:textId="77777777" w:rsidR="00913B7E" w:rsidRPr="00B85E95" w:rsidRDefault="00913B7E" w:rsidP="00CA1768">
      <w:pPr>
        <w:numPr>
          <w:ilvl w:val="0"/>
          <w:numId w:val="3"/>
        </w:numPr>
        <w:spacing w:after="120" w:line="276" w:lineRule="auto"/>
        <w:jc w:val="both"/>
        <w:rPr>
          <w:sz w:val="24"/>
          <w:szCs w:val="24"/>
        </w:rPr>
      </w:pPr>
      <w:r w:rsidRPr="00B85E95">
        <w:rPr>
          <w:sz w:val="24"/>
          <w:szCs w:val="24"/>
        </w:rPr>
        <w:t>individuare le attività nel cui ambito possono essere commessi reati;</w:t>
      </w:r>
    </w:p>
    <w:p w14:paraId="22D3DD9E" w14:textId="77777777" w:rsidR="00913B7E" w:rsidRPr="00B85E95" w:rsidRDefault="00913B7E" w:rsidP="00CA1768">
      <w:pPr>
        <w:numPr>
          <w:ilvl w:val="0"/>
          <w:numId w:val="3"/>
        </w:numPr>
        <w:spacing w:after="120" w:line="276" w:lineRule="auto"/>
        <w:jc w:val="both"/>
        <w:rPr>
          <w:sz w:val="24"/>
          <w:szCs w:val="24"/>
        </w:rPr>
      </w:pPr>
      <w:r w:rsidRPr="00B85E95">
        <w:rPr>
          <w:sz w:val="24"/>
          <w:szCs w:val="24"/>
        </w:rPr>
        <w:t>prevedere specifici protocolli diretti a programmare la formazione e l'attuazione delle decisioni dell'ente in relazione ai reati da prevenire;</w:t>
      </w:r>
    </w:p>
    <w:p w14:paraId="34E9C620" w14:textId="77777777" w:rsidR="00913B7E" w:rsidRPr="00B85E95" w:rsidRDefault="00913B7E" w:rsidP="00CA1768">
      <w:pPr>
        <w:numPr>
          <w:ilvl w:val="0"/>
          <w:numId w:val="3"/>
        </w:numPr>
        <w:spacing w:after="120" w:line="276" w:lineRule="auto"/>
        <w:jc w:val="both"/>
        <w:rPr>
          <w:sz w:val="24"/>
          <w:szCs w:val="24"/>
        </w:rPr>
      </w:pPr>
      <w:r w:rsidRPr="00B85E95">
        <w:rPr>
          <w:sz w:val="24"/>
          <w:szCs w:val="24"/>
        </w:rPr>
        <w:t>individuare modalità di gestione delle risorse finanziarie idonee ad impedire la commissione dei reati;</w:t>
      </w:r>
    </w:p>
    <w:p w14:paraId="0762774B" w14:textId="77777777" w:rsidR="00913B7E" w:rsidRPr="00B85E95" w:rsidRDefault="00913B7E" w:rsidP="00CA1768">
      <w:pPr>
        <w:numPr>
          <w:ilvl w:val="0"/>
          <w:numId w:val="3"/>
        </w:numPr>
        <w:spacing w:after="120" w:line="276" w:lineRule="auto"/>
        <w:jc w:val="both"/>
        <w:rPr>
          <w:sz w:val="24"/>
          <w:szCs w:val="24"/>
        </w:rPr>
      </w:pPr>
      <w:r w:rsidRPr="00B85E95">
        <w:rPr>
          <w:sz w:val="24"/>
          <w:szCs w:val="24"/>
        </w:rPr>
        <w:t>prevedere obblighi di informazione nei confronti dell'O</w:t>
      </w:r>
      <w:r w:rsidR="00A07684" w:rsidRPr="00B85E95">
        <w:rPr>
          <w:sz w:val="24"/>
          <w:szCs w:val="24"/>
        </w:rPr>
        <w:t>dV;</w:t>
      </w:r>
    </w:p>
    <w:p w14:paraId="67873E87" w14:textId="7D0065F1" w:rsidR="00913B7E" w:rsidRPr="00B85E95" w:rsidRDefault="00913B7E" w:rsidP="00CA1768">
      <w:pPr>
        <w:numPr>
          <w:ilvl w:val="0"/>
          <w:numId w:val="3"/>
        </w:numPr>
        <w:spacing w:after="120" w:line="276" w:lineRule="auto"/>
        <w:jc w:val="both"/>
        <w:rPr>
          <w:sz w:val="24"/>
          <w:szCs w:val="24"/>
        </w:rPr>
      </w:pPr>
      <w:r w:rsidRPr="00B85E95">
        <w:rPr>
          <w:sz w:val="24"/>
          <w:szCs w:val="24"/>
        </w:rPr>
        <w:lastRenderedPageBreak/>
        <w:t xml:space="preserve">prevedere </w:t>
      </w:r>
      <w:r w:rsidR="002E02B6" w:rsidRPr="00B85E95">
        <w:rPr>
          <w:sz w:val="24"/>
          <w:szCs w:val="24"/>
        </w:rPr>
        <w:t>ai sensi del decreto legislativo attuativo della direttiva (UE) 2019/1937 del Parlamento Europea e del Consiglio del 23 ottobre 2019, i canali di segnalazione interna, il divieto di ritorsione e il sistema disciplinare</w:t>
      </w:r>
    </w:p>
    <w:p w14:paraId="6747411B" w14:textId="55A25098" w:rsidR="00913B7E" w:rsidRPr="00B85E95" w:rsidRDefault="00913B7E" w:rsidP="002E02B6">
      <w:pPr>
        <w:numPr>
          <w:ilvl w:val="0"/>
          <w:numId w:val="3"/>
        </w:numPr>
        <w:spacing w:after="120" w:line="276" w:lineRule="auto"/>
        <w:jc w:val="both"/>
        <w:rPr>
          <w:sz w:val="24"/>
          <w:szCs w:val="24"/>
        </w:rPr>
      </w:pPr>
      <w:r w:rsidRPr="00B85E95">
        <w:rPr>
          <w:sz w:val="24"/>
          <w:szCs w:val="24"/>
        </w:rPr>
        <w:t xml:space="preserve">introdurre un sistema disciplinare idoneo a sanzionare il mancato rispetto delle misure indicate nel </w:t>
      </w:r>
      <w:r w:rsidR="002E02B6" w:rsidRPr="00B85E95">
        <w:rPr>
          <w:sz w:val="24"/>
          <w:szCs w:val="24"/>
        </w:rPr>
        <w:t>MOG231</w:t>
      </w:r>
      <w:r w:rsidRPr="00B85E95">
        <w:rPr>
          <w:sz w:val="24"/>
          <w:szCs w:val="24"/>
        </w:rPr>
        <w:t>.</w:t>
      </w:r>
    </w:p>
    <w:p w14:paraId="3399995A" w14:textId="77777777" w:rsidR="00D754B9" w:rsidRPr="00B85E95" w:rsidRDefault="00D754B9" w:rsidP="00CA1768">
      <w:pPr>
        <w:spacing w:after="120" w:line="276" w:lineRule="auto"/>
        <w:jc w:val="both"/>
        <w:rPr>
          <w:sz w:val="24"/>
          <w:szCs w:val="24"/>
        </w:rPr>
      </w:pPr>
      <w:r w:rsidRPr="00B85E95">
        <w:rPr>
          <w:sz w:val="24"/>
          <w:szCs w:val="24"/>
        </w:rPr>
        <w:t xml:space="preserve">L’assenza di un dettato normativo puntuale non può che valorizzare il ruolo (di supplenza) esercitato dalla Giurisprudenza, i cui orientamenti non possono essere ignorati, a maggior ragione, posto che il vaglio di idoneità del </w:t>
      </w:r>
      <w:r w:rsidR="00E30887" w:rsidRPr="00B85E95">
        <w:rPr>
          <w:sz w:val="24"/>
          <w:szCs w:val="24"/>
        </w:rPr>
        <w:t>MOG231</w:t>
      </w:r>
      <w:r w:rsidRPr="00B85E95">
        <w:rPr>
          <w:sz w:val="24"/>
          <w:szCs w:val="24"/>
        </w:rPr>
        <w:t xml:space="preserve"> è a questa rimesso.</w:t>
      </w:r>
    </w:p>
    <w:p w14:paraId="269CE4CB" w14:textId="77777777" w:rsidR="00D754B9" w:rsidRPr="00B85E95" w:rsidRDefault="00D754B9" w:rsidP="00CA1768">
      <w:pPr>
        <w:spacing w:after="120" w:line="276" w:lineRule="auto"/>
        <w:jc w:val="both"/>
        <w:rPr>
          <w:sz w:val="24"/>
          <w:szCs w:val="24"/>
        </w:rPr>
      </w:pPr>
      <w:r w:rsidRPr="00B85E95">
        <w:rPr>
          <w:sz w:val="24"/>
          <w:szCs w:val="24"/>
        </w:rPr>
        <w:t xml:space="preserve">Proprio dalle indicazioni della Giurisprudenza si è tratto il cosiddetto “decalogo 231” che contiene le ragioni in base alle quali un </w:t>
      </w:r>
      <w:r w:rsidR="00E30887" w:rsidRPr="00B85E95">
        <w:rPr>
          <w:sz w:val="24"/>
          <w:szCs w:val="24"/>
        </w:rPr>
        <w:t xml:space="preserve">MOG231 </w:t>
      </w:r>
      <w:r w:rsidRPr="00B85E95">
        <w:rPr>
          <w:sz w:val="24"/>
          <w:szCs w:val="24"/>
        </w:rPr>
        <w:t xml:space="preserve">viene considerato inidoneo offrendo, così ed a contrario, un elenco di criteri in base ai quali un </w:t>
      </w:r>
      <w:r w:rsidR="00E30887" w:rsidRPr="00B85E95">
        <w:rPr>
          <w:sz w:val="24"/>
          <w:szCs w:val="24"/>
        </w:rPr>
        <w:t xml:space="preserve">modello di </w:t>
      </w:r>
      <w:r w:rsidR="00755137" w:rsidRPr="00B85E95">
        <w:rPr>
          <w:sz w:val="24"/>
          <w:szCs w:val="24"/>
        </w:rPr>
        <w:t>organizzazione</w:t>
      </w:r>
      <w:r w:rsidR="00E30887" w:rsidRPr="00B85E95">
        <w:rPr>
          <w:sz w:val="24"/>
          <w:szCs w:val="24"/>
        </w:rPr>
        <w:t xml:space="preserve"> gestione </w:t>
      </w:r>
      <w:r w:rsidRPr="00B85E95">
        <w:rPr>
          <w:sz w:val="24"/>
          <w:szCs w:val="24"/>
        </w:rPr>
        <w:t>può dirsi idoneo, ovverosia deve:</w:t>
      </w:r>
    </w:p>
    <w:p w14:paraId="6C020414" w14:textId="77777777" w:rsidR="00D754B9" w:rsidRPr="00B85E95" w:rsidRDefault="00D754B9" w:rsidP="00CA1768">
      <w:pPr>
        <w:numPr>
          <w:ilvl w:val="0"/>
          <w:numId w:val="4"/>
        </w:numPr>
        <w:spacing w:after="120" w:line="276" w:lineRule="auto"/>
        <w:ind w:left="709"/>
        <w:jc w:val="both"/>
        <w:rPr>
          <w:sz w:val="24"/>
          <w:szCs w:val="24"/>
        </w:rPr>
      </w:pPr>
      <w:r w:rsidRPr="00B85E95">
        <w:rPr>
          <w:sz w:val="24"/>
          <w:szCs w:val="24"/>
        </w:rPr>
        <w:t>essere adottato partendo da una mappatura dei rischi di reato specifica ed esaustiva e non meramente ripetitiva del dato normativo;</w:t>
      </w:r>
    </w:p>
    <w:p w14:paraId="24636648" w14:textId="77777777" w:rsidR="00D754B9" w:rsidRPr="00B85E95" w:rsidRDefault="00D754B9" w:rsidP="00CA1768">
      <w:pPr>
        <w:numPr>
          <w:ilvl w:val="0"/>
          <w:numId w:val="4"/>
        </w:numPr>
        <w:spacing w:after="120" w:line="276" w:lineRule="auto"/>
        <w:ind w:left="709"/>
        <w:jc w:val="both"/>
        <w:rPr>
          <w:sz w:val="24"/>
          <w:szCs w:val="24"/>
        </w:rPr>
      </w:pPr>
      <w:r w:rsidRPr="00B85E95">
        <w:rPr>
          <w:sz w:val="24"/>
          <w:szCs w:val="24"/>
        </w:rPr>
        <w:t xml:space="preserve">prevedere che i componenti dell’OdV posseggano specifiche capacità in tema di attività </w:t>
      </w:r>
      <w:r w:rsidR="0062023E" w:rsidRPr="00B85E95">
        <w:rPr>
          <w:sz w:val="24"/>
          <w:szCs w:val="24"/>
        </w:rPr>
        <w:t>consulenziali</w:t>
      </w:r>
      <w:r w:rsidRPr="00B85E95">
        <w:rPr>
          <w:sz w:val="24"/>
          <w:szCs w:val="24"/>
        </w:rPr>
        <w:t>;</w:t>
      </w:r>
    </w:p>
    <w:p w14:paraId="1457AB1B" w14:textId="77777777" w:rsidR="00D754B9" w:rsidRPr="00B85E95" w:rsidRDefault="00D754B9" w:rsidP="00CA1768">
      <w:pPr>
        <w:numPr>
          <w:ilvl w:val="0"/>
          <w:numId w:val="4"/>
        </w:numPr>
        <w:spacing w:after="120" w:line="276" w:lineRule="auto"/>
        <w:ind w:left="709"/>
        <w:jc w:val="both"/>
        <w:rPr>
          <w:sz w:val="24"/>
          <w:szCs w:val="24"/>
        </w:rPr>
      </w:pPr>
      <w:r w:rsidRPr="00B85E95">
        <w:rPr>
          <w:sz w:val="24"/>
          <w:szCs w:val="24"/>
        </w:rPr>
        <w:t>prevedere</w:t>
      </w:r>
      <w:r w:rsidR="00913B7E" w:rsidRPr="00B85E95">
        <w:rPr>
          <w:sz w:val="24"/>
          <w:szCs w:val="24"/>
        </w:rPr>
        <w:t xml:space="preserve"> quale causa di ineleggibilità </w:t>
      </w:r>
      <w:r w:rsidR="00E30887" w:rsidRPr="00B85E95">
        <w:rPr>
          <w:sz w:val="24"/>
          <w:szCs w:val="24"/>
        </w:rPr>
        <w:t xml:space="preserve">a componente </w:t>
      </w:r>
      <w:r w:rsidRPr="00B85E95">
        <w:rPr>
          <w:sz w:val="24"/>
          <w:szCs w:val="24"/>
        </w:rPr>
        <w:t>dell’OdV la sentenza di condanna o patteggiamento anche non irrevocabile;</w:t>
      </w:r>
    </w:p>
    <w:p w14:paraId="024BE136" w14:textId="314334BA" w:rsidR="00D754B9" w:rsidRPr="00B85E95" w:rsidRDefault="00D754B9" w:rsidP="00CA1768">
      <w:pPr>
        <w:numPr>
          <w:ilvl w:val="0"/>
          <w:numId w:val="4"/>
        </w:numPr>
        <w:spacing w:after="120" w:line="276" w:lineRule="auto"/>
        <w:ind w:left="709"/>
        <w:jc w:val="both"/>
        <w:rPr>
          <w:sz w:val="24"/>
          <w:szCs w:val="24"/>
        </w:rPr>
      </w:pPr>
      <w:r w:rsidRPr="00B85E95">
        <w:rPr>
          <w:sz w:val="24"/>
          <w:szCs w:val="24"/>
        </w:rPr>
        <w:t xml:space="preserve">differenziare tra attività </w:t>
      </w:r>
      <w:r w:rsidR="00A07684" w:rsidRPr="00B85E95">
        <w:rPr>
          <w:sz w:val="24"/>
          <w:szCs w:val="24"/>
        </w:rPr>
        <w:t xml:space="preserve">di formazione </w:t>
      </w:r>
      <w:r w:rsidRPr="00B85E95">
        <w:rPr>
          <w:sz w:val="24"/>
          <w:szCs w:val="24"/>
        </w:rPr>
        <w:t>rivolta ai dipendenti nella loro generalità, ai dipendenti che operino in specifiche aree di rischio</w:t>
      </w:r>
      <w:r w:rsidR="00FF5701" w:rsidRPr="00B85E95">
        <w:rPr>
          <w:sz w:val="24"/>
          <w:szCs w:val="24"/>
        </w:rPr>
        <w:t xml:space="preserve"> </w:t>
      </w:r>
      <w:r w:rsidRPr="00B85E95">
        <w:rPr>
          <w:sz w:val="24"/>
          <w:szCs w:val="24"/>
        </w:rPr>
        <w:t>ed al preposto al controllo interno;</w:t>
      </w:r>
    </w:p>
    <w:p w14:paraId="340B8326" w14:textId="77777777" w:rsidR="00D754B9" w:rsidRPr="00B85E95" w:rsidRDefault="00D754B9" w:rsidP="00CA1768">
      <w:pPr>
        <w:numPr>
          <w:ilvl w:val="0"/>
          <w:numId w:val="4"/>
        </w:numPr>
        <w:spacing w:after="120" w:line="276" w:lineRule="auto"/>
        <w:ind w:left="709"/>
        <w:jc w:val="both"/>
        <w:rPr>
          <w:sz w:val="24"/>
          <w:szCs w:val="24"/>
        </w:rPr>
      </w:pPr>
      <w:r w:rsidRPr="00B85E95">
        <w:rPr>
          <w:sz w:val="24"/>
          <w:szCs w:val="24"/>
        </w:rPr>
        <w:t>prevedere i contenuti dei corsi di formazione, la loro frequenza, obbligatorietà della partecipazione ai corsi, controlli di frequenza</w:t>
      </w:r>
      <w:r w:rsidR="004A2973" w:rsidRPr="00B85E95">
        <w:rPr>
          <w:sz w:val="24"/>
          <w:szCs w:val="24"/>
        </w:rPr>
        <w:t xml:space="preserve"> e di qualità sul contenuto dei programmi</w:t>
      </w:r>
      <w:r w:rsidRPr="00B85E95">
        <w:rPr>
          <w:sz w:val="24"/>
          <w:szCs w:val="24"/>
        </w:rPr>
        <w:t>;</w:t>
      </w:r>
    </w:p>
    <w:p w14:paraId="38B31AEE" w14:textId="77777777" w:rsidR="00D754B9" w:rsidRPr="00B85E95" w:rsidRDefault="00D754B9" w:rsidP="00CA1768">
      <w:pPr>
        <w:numPr>
          <w:ilvl w:val="0"/>
          <w:numId w:val="4"/>
        </w:numPr>
        <w:spacing w:after="120" w:line="276" w:lineRule="auto"/>
        <w:ind w:left="709"/>
        <w:jc w:val="both"/>
        <w:rPr>
          <w:sz w:val="24"/>
          <w:szCs w:val="24"/>
        </w:rPr>
      </w:pPr>
      <w:r w:rsidRPr="00B85E95">
        <w:rPr>
          <w:sz w:val="24"/>
          <w:szCs w:val="24"/>
        </w:rPr>
        <w:t>prevedere espressamente la comminazione di sanzioni disciplinari;</w:t>
      </w:r>
    </w:p>
    <w:p w14:paraId="4A1CE9F0" w14:textId="77777777" w:rsidR="00D754B9" w:rsidRPr="00B85E95" w:rsidRDefault="00D754B9" w:rsidP="00CA1768">
      <w:pPr>
        <w:numPr>
          <w:ilvl w:val="0"/>
          <w:numId w:val="4"/>
        </w:numPr>
        <w:spacing w:after="120" w:line="276" w:lineRule="auto"/>
        <w:ind w:left="709"/>
        <w:jc w:val="both"/>
        <w:rPr>
          <w:sz w:val="24"/>
          <w:szCs w:val="24"/>
        </w:rPr>
      </w:pPr>
      <w:r w:rsidRPr="00B85E95">
        <w:rPr>
          <w:sz w:val="24"/>
          <w:szCs w:val="24"/>
        </w:rPr>
        <w:t>prevedere sistematiche procedure di ricerca ed identificazione dei rischi quando sussistano circostanze particolari;</w:t>
      </w:r>
    </w:p>
    <w:p w14:paraId="52476EFC" w14:textId="77777777" w:rsidR="00D754B9" w:rsidRPr="00B85E95" w:rsidRDefault="00D754B9" w:rsidP="00CA1768">
      <w:pPr>
        <w:numPr>
          <w:ilvl w:val="0"/>
          <w:numId w:val="4"/>
        </w:numPr>
        <w:spacing w:after="120" w:line="276" w:lineRule="auto"/>
        <w:ind w:left="709"/>
        <w:jc w:val="both"/>
        <w:rPr>
          <w:sz w:val="24"/>
          <w:szCs w:val="24"/>
        </w:rPr>
      </w:pPr>
      <w:r w:rsidRPr="00B85E95">
        <w:rPr>
          <w:sz w:val="24"/>
          <w:szCs w:val="24"/>
        </w:rPr>
        <w:t>prevedere controlli di routine e controlli a sorpresa – comunque periodici – nei confronti delle attività aziendali sensibili;</w:t>
      </w:r>
    </w:p>
    <w:p w14:paraId="19798860" w14:textId="77777777" w:rsidR="00D754B9" w:rsidRPr="00B85E95" w:rsidRDefault="00D754B9" w:rsidP="00CA1768">
      <w:pPr>
        <w:numPr>
          <w:ilvl w:val="0"/>
          <w:numId w:val="4"/>
        </w:numPr>
        <w:spacing w:after="120" w:line="276" w:lineRule="auto"/>
        <w:ind w:left="709"/>
        <w:jc w:val="both"/>
        <w:rPr>
          <w:sz w:val="24"/>
          <w:szCs w:val="24"/>
        </w:rPr>
      </w:pPr>
      <w:r w:rsidRPr="00B85E95">
        <w:rPr>
          <w:sz w:val="24"/>
          <w:szCs w:val="24"/>
        </w:rPr>
        <w:t xml:space="preserve">prevedere e disciplinare un obbligo per i dipendenti, i direttori, gli amministratori di società, di riferire all’OdV notizie rilevanti e relative alla vita dell’ente, a violazioni del </w:t>
      </w:r>
      <w:r w:rsidR="00E30887" w:rsidRPr="00B85E95">
        <w:rPr>
          <w:sz w:val="24"/>
          <w:szCs w:val="24"/>
        </w:rPr>
        <w:t xml:space="preserve">Modello </w:t>
      </w:r>
      <w:r w:rsidRPr="00B85E95">
        <w:rPr>
          <w:sz w:val="24"/>
          <w:szCs w:val="24"/>
        </w:rPr>
        <w:t>o alla consumazione dei reati. In particolare deve fornire concrete indicazioni sulle modalità attraverso le quali coloro che vengano a conoscenza di comportamenti illeciti possono riferire all’OdV;</w:t>
      </w:r>
    </w:p>
    <w:p w14:paraId="667181A5" w14:textId="77777777" w:rsidR="00D754B9" w:rsidRPr="00B85E95" w:rsidRDefault="00D754B9" w:rsidP="00CA1768">
      <w:pPr>
        <w:numPr>
          <w:ilvl w:val="0"/>
          <w:numId w:val="4"/>
        </w:numPr>
        <w:spacing w:after="120" w:line="276" w:lineRule="auto"/>
        <w:ind w:left="709"/>
        <w:jc w:val="both"/>
        <w:rPr>
          <w:sz w:val="24"/>
          <w:szCs w:val="24"/>
        </w:rPr>
      </w:pPr>
      <w:r w:rsidRPr="00B85E95">
        <w:rPr>
          <w:sz w:val="24"/>
          <w:szCs w:val="24"/>
        </w:rPr>
        <w:t>contenere protocolli e procedure specifici e concreti.</w:t>
      </w:r>
    </w:p>
    <w:p w14:paraId="2B878EAE" w14:textId="77777777" w:rsidR="009F66CA" w:rsidRDefault="009F66CA" w:rsidP="00CA1768">
      <w:pPr>
        <w:spacing w:after="120" w:line="276" w:lineRule="auto"/>
        <w:jc w:val="both"/>
        <w:rPr>
          <w:sz w:val="24"/>
          <w:szCs w:val="24"/>
        </w:rPr>
      </w:pPr>
    </w:p>
    <w:p w14:paraId="0048BAC8" w14:textId="77777777" w:rsidR="00382E05" w:rsidRPr="00B85E95" w:rsidRDefault="00382E05" w:rsidP="00CA1768">
      <w:pPr>
        <w:spacing w:after="120" w:line="276" w:lineRule="auto"/>
        <w:jc w:val="both"/>
        <w:rPr>
          <w:sz w:val="24"/>
          <w:szCs w:val="24"/>
        </w:rPr>
      </w:pPr>
    </w:p>
    <w:p w14:paraId="0A7966BB" w14:textId="77777777" w:rsidR="009F66CA" w:rsidRPr="00B85E95" w:rsidRDefault="009F66CA" w:rsidP="00CA1768">
      <w:pPr>
        <w:spacing w:after="120" w:line="276" w:lineRule="auto"/>
        <w:jc w:val="center"/>
        <w:rPr>
          <w:i/>
          <w:sz w:val="24"/>
          <w:szCs w:val="24"/>
        </w:rPr>
      </w:pPr>
      <w:r w:rsidRPr="00B85E95">
        <w:rPr>
          <w:i/>
          <w:sz w:val="24"/>
          <w:szCs w:val="24"/>
          <w:u w:val="single"/>
        </w:rPr>
        <w:lastRenderedPageBreak/>
        <w:t>Le sanzioni</w:t>
      </w:r>
    </w:p>
    <w:p w14:paraId="6E66CC47" w14:textId="77777777" w:rsidR="009F66CA" w:rsidRPr="00B85E95" w:rsidRDefault="009F66CA" w:rsidP="00CA1768">
      <w:pPr>
        <w:spacing w:after="120" w:line="276" w:lineRule="auto"/>
        <w:jc w:val="both"/>
        <w:rPr>
          <w:sz w:val="24"/>
          <w:szCs w:val="24"/>
        </w:rPr>
      </w:pPr>
      <w:r w:rsidRPr="00B85E95">
        <w:rPr>
          <w:sz w:val="24"/>
          <w:szCs w:val="24"/>
        </w:rPr>
        <w:t>Quelle previste per gli illeciti amministrativi derivanti da reato in capo alla società si distinguono in:</w:t>
      </w:r>
    </w:p>
    <w:p w14:paraId="78B7B068" w14:textId="77777777" w:rsidR="00755137" w:rsidRPr="00B85E95" w:rsidRDefault="00140EDD" w:rsidP="00CA1768">
      <w:pPr>
        <w:numPr>
          <w:ilvl w:val="0"/>
          <w:numId w:val="16"/>
        </w:numPr>
        <w:spacing w:after="120" w:line="276" w:lineRule="auto"/>
        <w:jc w:val="both"/>
        <w:rPr>
          <w:sz w:val="24"/>
          <w:szCs w:val="24"/>
        </w:rPr>
      </w:pPr>
      <w:r w:rsidRPr="00B85E95">
        <w:rPr>
          <w:sz w:val="24"/>
          <w:szCs w:val="24"/>
          <w:u w:val="single"/>
        </w:rPr>
        <w:t>sanzioni pecuniarie</w:t>
      </w:r>
      <w:r w:rsidRPr="00B85E95">
        <w:rPr>
          <w:sz w:val="24"/>
          <w:szCs w:val="24"/>
        </w:rPr>
        <w:t xml:space="preserve"> (art. 10) che si calcolano per quote aventi valore unitario da 258 € e 1.549 € ed irrogabili in numero minimo e massimo da 100 a 1000 (dunque una sanzione da 25.822,00 € a 1.549.871,00 €);</w:t>
      </w:r>
    </w:p>
    <w:p w14:paraId="39F78649" w14:textId="77777777" w:rsidR="0026360C" w:rsidRPr="00B85E95" w:rsidRDefault="009F66CA" w:rsidP="00CA1768">
      <w:pPr>
        <w:numPr>
          <w:ilvl w:val="0"/>
          <w:numId w:val="16"/>
        </w:numPr>
        <w:spacing w:after="120" w:line="276" w:lineRule="auto"/>
        <w:jc w:val="both"/>
        <w:rPr>
          <w:sz w:val="24"/>
          <w:szCs w:val="24"/>
        </w:rPr>
      </w:pPr>
      <w:r w:rsidRPr="00B85E95">
        <w:rPr>
          <w:sz w:val="24"/>
          <w:szCs w:val="24"/>
          <w:u w:val="single"/>
        </w:rPr>
        <w:t>sanzioni interdittive</w:t>
      </w:r>
      <w:r w:rsidRPr="00B85E95">
        <w:rPr>
          <w:sz w:val="24"/>
          <w:szCs w:val="24"/>
        </w:rPr>
        <w:t xml:space="preserve"> (artt. 13 e segg.) </w:t>
      </w:r>
      <w:r w:rsidR="0026360C" w:rsidRPr="00B85E95">
        <w:rPr>
          <w:sz w:val="24"/>
          <w:szCs w:val="24"/>
        </w:rPr>
        <w:t>qual</w:t>
      </w:r>
      <w:r w:rsidRPr="00B85E95">
        <w:rPr>
          <w:sz w:val="24"/>
          <w:szCs w:val="24"/>
        </w:rPr>
        <w:t>i</w:t>
      </w:r>
      <w:r w:rsidR="0026360C" w:rsidRPr="00B85E95">
        <w:rPr>
          <w:sz w:val="24"/>
          <w:szCs w:val="24"/>
        </w:rPr>
        <w:t>:</w:t>
      </w:r>
    </w:p>
    <w:p w14:paraId="67E765C6" w14:textId="77777777" w:rsidR="0026360C" w:rsidRPr="00B85E95" w:rsidRDefault="009F66CA" w:rsidP="00CA1768">
      <w:pPr>
        <w:numPr>
          <w:ilvl w:val="0"/>
          <w:numId w:val="17"/>
        </w:numPr>
        <w:spacing w:after="120" w:line="276" w:lineRule="auto"/>
        <w:jc w:val="both"/>
        <w:rPr>
          <w:sz w:val="24"/>
          <w:szCs w:val="24"/>
        </w:rPr>
      </w:pPr>
      <w:r w:rsidRPr="00B85E95">
        <w:rPr>
          <w:sz w:val="24"/>
          <w:szCs w:val="24"/>
        </w:rPr>
        <w:t>l’interdizione dall’eserci</w:t>
      </w:r>
      <w:r w:rsidR="0026360C" w:rsidRPr="00B85E95">
        <w:rPr>
          <w:sz w:val="24"/>
          <w:szCs w:val="24"/>
        </w:rPr>
        <w:t>zio dell’attività;</w:t>
      </w:r>
    </w:p>
    <w:p w14:paraId="3338532B" w14:textId="77777777" w:rsidR="0026360C" w:rsidRPr="00B85E95" w:rsidRDefault="009F66CA" w:rsidP="00CA1768">
      <w:pPr>
        <w:numPr>
          <w:ilvl w:val="0"/>
          <w:numId w:val="17"/>
        </w:numPr>
        <w:spacing w:after="120" w:line="276" w:lineRule="auto"/>
        <w:jc w:val="both"/>
        <w:rPr>
          <w:sz w:val="24"/>
          <w:szCs w:val="24"/>
        </w:rPr>
      </w:pPr>
      <w:r w:rsidRPr="00B85E95">
        <w:rPr>
          <w:sz w:val="24"/>
          <w:szCs w:val="24"/>
        </w:rPr>
        <w:t xml:space="preserve">la sospensione o revoca delle autorizzazioni, licenze o concessioni funzionali alla commissione dell’illecito; </w:t>
      </w:r>
    </w:p>
    <w:p w14:paraId="12DB643A" w14:textId="77777777" w:rsidR="0026360C" w:rsidRPr="00B85E95" w:rsidRDefault="0026360C" w:rsidP="00CA1768">
      <w:pPr>
        <w:numPr>
          <w:ilvl w:val="0"/>
          <w:numId w:val="17"/>
        </w:numPr>
        <w:spacing w:after="120" w:line="276" w:lineRule="auto"/>
        <w:jc w:val="both"/>
        <w:rPr>
          <w:sz w:val="24"/>
          <w:szCs w:val="24"/>
        </w:rPr>
      </w:pPr>
      <w:r w:rsidRPr="00B85E95">
        <w:rPr>
          <w:sz w:val="24"/>
          <w:szCs w:val="24"/>
        </w:rPr>
        <w:t>i</w:t>
      </w:r>
      <w:r w:rsidR="009F66CA" w:rsidRPr="00B85E95">
        <w:rPr>
          <w:sz w:val="24"/>
          <w:szCs w:val="24"/>
        </w:rPr>
        <w:t xml:space="preserve">l divieto di contrattare con la Pubblica Amministrazione; </w:t>
      </w:r>
    </w:p>
    <w:p w14:paraId="05A0C31D" w14:textId="77777777" w:rsidR="0026360C" w:rsidRPr="00B85E95" w:rsidRDefault="009F66CA" w:rsidP="00CA1768">
      <w:pPr>
        <w:numPr>
          <w:ilvl w:val="0"/>
          <w:numId w:val="17"/>
        </w:numPr>
        <w:spacing w:after="120" w:line="276" w:lineRule="auto"/>
        <w:jc w:val="both"/>
        <w:rPr>
          <w:sz w:val="24"/>
          <w:szCs w:val="24"/>
        </w:rPr>
      </w:pPr>
      <w:r w:rsidRPr="00B85E95">
        <w:rPr>
          <w:sz w:val="24"/>
          <w:szCs w:val="24"/>
        </w:rPr>
        <w:t>l’esclusione da agevolazioni, fin</w:t>
      </w:r>
      <w:r w:rsidR="00140EDD" w:rsidRPr="00B85E95">
        <w:rPr>
          <w:sz w:val="24"/>
          <w:szCs w:val="24"/>
        </w:rPr>
        <w:t xml:space="preserve">anziamenti, contributi, nonché </w:t>
      </w:r>
      <w:r w:rsidRPr="00B85E95">
        <w:rPr>
          <w:sz w:val="24"/>
          <w:szCs w:val="24"/>
        </w:rPr>
        <w:t>l’eventuale revoca di quelli già concessi;</w:t>
      </w:r>
    </w:p>
    <w:p w14:paraId="0369F24D" w14:textId="77777777" w:rsidR="0026360C" w:rsidRPr="00B85E95" w:rsidRDefault="0026360C" w:rsidP="00CA1768">
      <w:pPr>
        <w:numPr>
          <w:ilvl w:val="0"/>
          <w:numId w:val="17"/>
        </w:numPr>
        <w:spacing w:after="120" w:line="276" w:lineRule="auto"/>
        <w:jc w:val="both"/>
        <w:rPr>
          <w:sz w:val="24"/>
          <w:szCs w:val="24"/>
        </w:rPr>
      </w:pPr>
      <w:r w:rsidRPr="00B85E95">
        <w:rPr>
          <w:sz w:val="24"/>
          <w:szCs w:val="24"/>
        </w:rPr>
        <w:t>i</w:t>
      </w:r>
      <w:r w:rsidR="009F66CA" w:rsidRPr="00B85E95">
        <w:rPr>
          <w:sz w:val="24"/>
          <w:szCs w:val="24"/>
        </w:rPr>
        <w:t xml:space="preserve">l divieto di pubblicizzare beni o servizi; </w:t>
      </w:r>
    </w:p>
    <w:p w14:paraId="12812162" w14:textId="77777777" w:rsidR="0026360C" w:rsidRPr="00B85E95" w:rsidRDefault="0026360C" w:rsidP="00CA1768">
      <w:pPr>
        <w:pStyle w:val="Paragrafoelenco"/>
        <w:numPr>
          <w:ilvl w:val="0"/>
          <w:numId w:val="17"/>
        </w:numPr>
        <w:spacing w:after="120" w:line="276" w:lineRule="auto"/>
        <w:jc w:val="both"/>
        <w:rPr>
          <w:sz w:val="24"/>
          <w:szCs w:val="24"/>
        </w:rPr>
      </w:pPr>
      <w:r w:rsidRPr="00B85E95">
        <w:rPr>
          <w:sz w:val="24"/>
          <w:szCs w:val="24"/>
        </w:rPr>
        <w:t xml:space="preserve">tali sanzioni, laddove ne ricorrano i presupposti, possono anche essere applicate </w:t>
      </w:r>
      <w:r w:rsidRPr="00B85E95">
        <w:rPr>
          <w:sz w:val="24"/>
          <w:szCs w:val="24"/>
          <w:u w:val="single"/>
        </w:rPr>
        <w:t>a titolo cautelare</w:t>
      </w:r>
      <w:r w:rsidRPr="00B85E95">
        <w:rPr>
          <w:sz w:val="24"/>
          <w:szCs w:val="24"/>
        </w:rPr>
        <w:t xml:space="preserve"> ovverosia in corso di processo, oltre che </w:t>
      </w:r>
      <w:r w:rsidRPr="00B85E95">
        <w:rPr>
          <w:sz w:val="24"/>
          <w:szCs w:val="24"/>
          <w:u w:val="single"/>
        </w:rPr>
        <w:t>a titolo definitivo</w:t>
      </w:r>
      <w:r w:rsidRPr="00B85E95">
        <w:rPr>
          <w:sz w:val="24"/>
          <w:szCs w:val="24"/>
        </w:rPr>
        <w:t>;</w:t>
      </w:r>
    </w:p>
    <w:p w14:paraId="7EEA62EC" w14:textId="77777777" w:rsidR="009F66CA" w:rsidRPr="00B85E95" w:rsidRDefault="009F66CA" w:rsidP="00CA1768">
      <w:pPr>
        <w:numPr>
          <w:ilvl w:val="0"/>
          <w:numId w:val="16"/>
        </w:numPr>
        <w:spacing w:after="120" w:line="276" w:lineRule="auto"/>
        <w:jc w:val="both"/>
        <w:rPr>
          <w:sz w:val="24"/>
          <w:szCs w:val="24"/>
        </w:rPr>
      </w:pPr>
      <w:r w:rsidRPr="00B85E95">
        <w:rPr>
          <w:sz w:val="24"/>
          <w:szCs w:val="24"/>
          <w:u w:val="single"/>
        </w:rPr>
        <w:t>confisca</w:t>
      </w:r>
      <w:r w:rsidRPr="00B85E95">
        <w:rPr>
          <w:sz w:val="24"/>
          <w:szCs w:val="24"/>
        </w:rPr>
        <w:t xml:space="preserve"> (art. 19) con la sentenza di condanna (e comunque per addivenire ad un patteggiamento della pena) il giudice dispone sempre la confisca del prezzo o del profitto del reato salvo</w:t>
      </w:r>
      <w:r w:rsidR="00140EDD" w:rsidRPr="00B85E95">
        <w:rPr>
          <w:sz w:val="24"/>
          <w:szCs w:val="24"/>
        </w:rPr>
        <w:t xml:space="preserve"> che</w:t>
      </w:r>
      <w:r w:rsidRPr="00B85E95">
        <w:rPr>
          <w:sz w:val="24"/>
          <w:szCs w:val="24"/>
        </w:rPr>
        <w:t xml:space="preserve"> per la parte che può essere restituita al danneggiato (alla P.A. ad es. che si costituisce parte civile nei confronti della persona fisica e dell’ente)</w:t>
      </w:r>
    </w:p>
    <w:p w14:paraId="00E1EC07" w14:textId="77777777" w:rsidR="009F66CA" w:rsidRPr="00B85E95" w:rsidRDefault="009F66CA" w:rsidP="00CA1768">
      <w:pPr>
        <w:numPr>
          <w:ilvl w:val="0"/>
          <w:numId w:val="16"/>
        </w:numPr>
        <w:spacing w:after="120" w:line="276" w:lineRule="auto"/>
        <w:jc w:val="both"/>
        <w:rPr>
          <w:sz w:val="24"/>
          <w:szCs w:val="24"/>
        </w:rPr>
      </w:pPr>
      <w:r w:rsidRPr="00B85E95">
        <w:rPr>
          <w:sz w:val="24"/>
          <w:szCs w:val="24"/>
          <w:u w:val="single"/>
        </w:rPr>
        <w:t>la pubblicazione della sentenza</w:t>
      </w:r>
      <w:r w:rsidR="00140EDD" w:rsidRPr="00B85E95">
        <w:rPr>
          <w:sz w:val="24"/>
          <w:szCs w:val="24"/>
        </w:rPr>
        <w:t xml:space="preserve"> (art. 18) che potrebbe anche non comportare un significativo esborso economico, ma costituisce sicuramente presupposto di un ingente danno d’immagine.</w:t>
      </w:r>
    </w:p>
    <w:p w14:paraId="7628786B" w14:textId="77777777" w:rsidR="00140EDD" w:rsidRPr="00B85E95" w:rsidRDefault="00140EDD" w:rsidP="00CA1768">
      <w:pPr>
        <w:spacing w:after="120" w:line="276" w:lineRule="auto"/>
        <w:jc w:val="both"/>
        <w:rPr>
          <w:sz w:val="24"/>
          <w:szCs w:val="24"/>
        </w:rPr>
      </w:pPr>
      <w:r w:rsidRPr="00B85E95">
        <w:rPr>
          <w:sz w:val="24"/>
          <w:szCs w:val="24"/>
        </w:rPr>
        <w:t>Preme sottolineare, per la sua concreta rilevanza pratica, che le misure interdittive (e/o quelle alternative del commissariamento giudiziale che si applica laddove la interdizione comporti interruzione dell’attività dell’ente tale da provocare un grave pregiudizio alla collettività) possono essere evitate solo se l’ente prima della dichiarazione di apertura del dibattimento ha:</w:t>
      </w:r>
    </w:p>
    <w:p w14:paraId="09A0A3B3" w14:textId="77777777" w:rsidR="00755137" w:rsidRPr="00B85E95" w:rsidRDefault="009F66CA" w:rsidP="004F29B0">
      <w:pPr>
        <w:numPr>
          <w:ilvl w:val="0"/>
          <w:numId w:val="35"/>
        </w:numPr>
        <w:spacing w:after="120" w:line="276" w:lineRule="auto"/>
        <w:jc w:val="both"/>
        <w:rPr>
          <w:sz w:val="24"/>
          <w:szCs w:val="24"/>
        </w:rPr>
      </w:pPr>
      <w:r w:rsidRPr="00B85E95">
        <w:rPr>
          <w:sz w:val="24"/>
          <w:szCs w:val="24"/>
          <w:u w:val="single"/>
        </w:rPr>
        <w:t>risarcito integralmente il danno</w:t>
      </w:r>
      <w:r w:rsidR="004849E2" w:rsidRPr="00B85E95">
        <w:rPr>
          <w:sz w:val="24"/>
          <w:szCs w:val="24"/>
          <w:u w:val="single"/>
        </w:rPr>
        <w:t>;</w:t>
      </w:r>
    </w:p>
    <w:p w14:paraId="72B4CE95" w14:textId="77777777" w:rsidR="009F66CA" w:rsidRPr="00B85E95" w:rsidRDefault="009F66CA" w:rsidP="004F29B0">
      <w:pPr>
        <w:numPr>
          <w:ilvl w:val="0"/>
          <w:numId w:val="35"/>
        </w:numPr>
        <w:spacing w:after="120" w:line="276" w:lineRule="auto"/>
        <w:jc w:val="both"/>
        <w:rPr>
          <w:sz w:val="24"/>
          <w:szCs w:val="24"/>
        </w:rPr>
      </w:pPr>
      <w:r w:rsidRPr="00B85E95">
        <w:rPr>
          <w:sz w:val="24"/>
          <w:szCs w:val="24"/>
        </w:rPr>
        <w:t xml:space="preserve">adottato ed attuato </w:t>
      </w:r>
      <w:r w:rsidR="00DE52C4" w:rsidRPr="00B85E95">
        <w:rPr>
          <w:sz w:val="24"/>
          <w:szCs w:val="24"/>
        </w:rPr>
        <w:t xml:space="preserve">un </w:t>
      </w:r>
      <w:r w:rsidR="00E30887" w:rsidRPr="00B85E95">
        <w:rPr>
          <w:sz w:val="24"/>
          <w:szCs w:val="24"/>
        </w:rPr>
        <w:t xml:space="preserve">MOG </w:t>
      </w:r>
      <w:r w:rsidRPr="00B85E95">
        <w:rPr>
          <w:sz w:val="24"/>
          <w:szCs w:val="24"/>
        </w:rPr>
        <w:t>idoneo a prevenire reati della specie di quello verificatosi</w:t>
      </w:r>
      <w:r w:rsidR="004849E2" w:rsidRPr="00B85E95">
        <w:rPr>
          <w:sz w:val="24"/>
          <w:szCs w:val="24"/>
        </w:rPr>
        <w:t>;</w:t>
      </w:r>
    </w:p>
    <w:p w14:paraId="1D66320D" w14:textId="77777777" w:rsidR="009F66CA" w:rsidRPr="00B85E95" w:rsidRDefault="009F66CA" w:rsidP="004F29B0">
      <w:pPr>
        <w:numPr>
          <w:ilvl w:val="0"/>
          <w:numId w:val="35"/>
        </w:numPr>
        <w:spacing w:after="120" w:line="276" w:lineRule="auto"/>
        <w:jc w:val="both"/>
        <w:rPr>
          <w:sz w:val="24"/>
          <w:szCs w:val="24"/>
        </w:rPr>
      </w:pPr>
      <w:r w:rsidRPr="00B85E95">
        <w:rPr>
          <w:sz w:val="24"/>
          <w:szCs w:val="24"/>
        </w:rPr>
        <w:t>messo a disposizione il profitto conseguito dalla commissione del reato al fine della confisca.</w:t>
      </w:r>
    </w:p>
    <w:p w14:paraId="749AE361" w14:textId="77777777" w:rsidR="009F66CA" w:rsidRPr="00B85E95" w:rsidRDefault="00E30887" w:rsidP="00CA1768">
      <w:pPr>
        <w:spacing w:after="120" w:line="276" w:lineRule="auto"/>
        <w:jc w:val="both"/>
        <w:rPr>
          <w:sz w:val="24"/>
          <w:szCs w:val="24"/>
        </w:rPr>
      </w:pPr>
      <w:r w:rsidRPr="00B85E95">
        <w:rPr>
          <w:sz w:val="24"/>
          <w:szCs w:val="24"/>
        </w:rPr>
        <w:t>Dette tre</w:t>
      </w:r>
      <w:r w:rsidR="009F66CA" w:rsidRPr="00B85E95">
        <w:rPr>
          <w:sz w:val="24"/>
          <w:szCs w:val="24"/>
        </w:rPr>
        <w:t xml:space="preserve"> condizioni deb</w:t>
      </w:r>
      <w:r w:rsidRPr="00B85E95">
        <w:rPr>
          <w:sz w:val="24"/>
          <w:szCs w:val="24"/>
        </w:rPr>
        <w:t>bono concorrere!</w:t>
      </w:r>
    </w:p>
    <w:p w14:paraId="7511E517" w14:textId="77777777" w:rsidR="009F66CA" w:rsidRDefault="009F66CA" w:rsidP="00CA1768">
      <w:pPr>
        <w:spacing w:after="120" w:line="276" w:lineRule="auto"/>
        <w:jc w:val="both"/>
        <w:rPr>
          <w:sz w:val="24"/>
          <w:szCs w:val="24"/>
        </w:rPr>
      </w:pPr>
    </w:p>
    <w:p w14:paraId="7FE82BA0" w14:textId="77777777" w:rsidR="00382E05" w:rsidRDefault="00382E05" w:rsidP="00CA1768">
      <w:pPr>
        <w:spacing w:after="120" w:line="276" w:lineRule="auto"/>
        <w:jc w:val="both"/>
        <w:rPr>
          <w:sz w:val="24"/>
          <w:szCs w:val="24"/>
        </w:rPr>
      </w:pPr>
    </w:p>
    <w:p w14:paraId="5D0311EC" w14:textId="77777777" w:rsidR="00382E05" w:rsidRPr="00B85E95" w:rsidRDefault="00382E05" w:rsidP="00CA1768">
      <w:pPr>
        <w:spacing w:after="120" w:line="276" w:lineRule="auto"/>
        <w:jc w:val="both"/>
        <w:rPr>
          <w:sz w:val="24"/>
          <w:szCs w:val="24"/>
        </w:rPr>
      </w:pPr>
    </w:p>
    <w:p w14:paraId="4A8E9013" w14:textId="77777777" w:rsidR="009F66CA" w:rsidRPr="00B85E95" w:rsidRDefault="009F66CA" w:rsidP="00CA1768">
      <w:pPr>
        <w:spacing w:after="120" w:line="276" w:lineRule="auto"/>
        <w:jc w:val="center"/>
        <w:rPr>
          <w:i/>
          <w:sz w:val="24"/>
          <w:szCs w:val="24"/>
        </w:rPr>
      </w:pPr>
      <w:r w:rsidRPr="00B85E95">
        <w:rPr>
          <w:i/>
          <w:sz w:val="24"/>
          <w:szCs w:val="24"/>
          <w:u w:val="single"/>
        </w:rPr>
        <w:lastRenderedPageBreak/>
        <w:t>Quali sono i reati presupposto</w:t>
      </w:r>
      <w:r w:rsidRPr="00B85E95">
        <w:rPr>
          <w:i/>
          <w:sz w:val="24"/>
          <w:szCs w:val="24"/>
        </w:rPr>
        <w:t>?</w:t>
      </w:r>
    </w:p>
    <w:p w14:paraId="5A3A1852" w14:textId="77777777" w:rsidR="009F66CA" w:rsidRPr="00B85E95" w:rsidRDefault="009F66CA" w:rsidP="00CA1768">
      <w:pPr>
        <w:spacing w:after="120" w:line="276" w:lineRule="auto"/>
        <w:jc w:val="both"/>
        <w:rPr>
          <w:sz w:val="24"/>
          <w:szCs w:val="24"/>
        </w:rPr>
      </w:pPr>
    </w:p>
    <w:p w14:paraId="01C3DF74" w14:textId="77777777" w:rsidR="004849E2" w:rsidRPr="00B85E95" w:rsidRDefault="004849E2" w:rsidP="00CA1768">
      <w:pPr>
        <w:spacing w:after="120" w:line="276" w:lineRule="auto"/>
        <w:jc w:val="both"/>
        <w:rPr>
          <w:sz w:val="24"/>
          <w:szCs w:val="24"/>
        </w:rPr>
      </w:pPr>
      <w:r w:rsidRPr="00B85E95">
        <w:rPr>
          <w:sz w:val="24"/>
          <w:szCs w:val="24"/>
        </w:rPr>
        <w:t>Dal 2001, data di entrata in vigore del D.lgs. cit., ad oggi, una serie di provvedimenti legislativi integrativi hanno di molto ampliato il catalogo dei reati c.d. “sensibili” (cioè esclusivamente quelli tassativamente indicati).</w:t>
      </w:r>
    </w:p>
    <w:p w14:paraId="52601A90" w14:textId="77777777" w:rsidR="00125531" w:rsidRPr="00B85E95" w:rsidRDefault="00125531" w:rsidP="00125531">
      <w:pPr>
        <w:spacing w:before="120" w:line="276" w:lineRule="auto"/>
        <w:jc w:val="both"/>
        <w:rPr>
          <w:sz w:val="24"/>
          <w:szCs w:val="24"/>
        </w:rPr>
      </w:pPr>
      <w:r w:rsidRPr="00B85E95">
        <w:rPr>
          <w:sz w:val="24"/>
          <w:szCs w:val="24"/>
        </w:rPr>
        <w:t>Essi sono dettagliatamente elencati nell’Appendice Normativa di Parte Speciale del presente MOG231.</w:t>
      </w:r>
    </w:p>
    <w:p w14:paraId="4BE7F3B6" w14:textId="77777777" w:rsidR="006F4F3A" w:rsidRPr="00B85E95" w:rsidRDefault="009F66CA" w:rsidP="00CA1768">
      <w:pPr>
        <w:pStyle w:val="Titolo2"/>
        <w:spacing w:line="276" w:lineRule="auto"/>
        <w:ind w:left="360" w:hanging="360"/>
        <w:jc w:val="both"/>
        <w:rPr>
          <w:sz w:val="24"/>
          <w:szCs w:val="24"/>
        </w:rPr>
      </w:pPr>
      <w:r w:rsidRPr="00B85E95">
        <w:rPr>
          <w:sz w:val="24"/>
          <w:szCs w:val="24"/>
        </w:rPr>
        <w:br w:type="page"/>
      </w:r>
      <w:bookmarkStart w:id="10" w:name="_Toc454212341"/>
      <w:bookmarkStart w:id="11" w:name="_Toc517711040"/>
      <w:bookmarkStart w:id="12" w:name="_Toc146728871"/>
      <w:r w:rsidR="006F4F3A" w:rsidRPr="00B85E95">
        <w:rPr>
          <w:sz w:val="24"/>
          <w:szCs w:val="24"/>
        </w:rPr>
        <w:lastRenderedPageBreak/>
        <w:t>2BIS. RAPPORTO TRA IL D.LGS. 231/01 E LA LEGGE 190/2012</w:t>
      </w:r>
      <w:bookmarkEnd w:id="10"/>
      <w:bookmarkEnd w:id="11"/>
      <w:bookmarkEnd w:id="12"/>
    </w:p>
    <w:p w14:paraId="1C7D5F17" w14:textId="77777777" w:rsidR="006F4F3A" w:rsidRPr="00B85E95" w:rsidRDefault="006F4F3A" w:rsidP="00CA1768">
      <w:pPr>
        <w:spacing w:line="276" w:lineRule="auto"/>
        <w:jc w:val="both"/>
        <w:rPr>
          <w:sz w:val="24"/>
          <w:szCs w:val="24"/>
        </w:rPr>
      </w:pPr>
    </w:p>
    <w:p w14:paraId="10B5C442" w14:textId="77777777" w:rsidR="00D640ED" w:rsidRPr="00B85E95" w:rsidRDefault="00D640ED" w:rsidP="00D640ED">
      <w:pPr>
        <w:spacing w:line="276" w:lineRule="auto"/>
        <w:jc w:val="both"/>
        <w:rPr>
          <w:sz w:val="24"/>
          <w:szCs w:val="24"/>
        </w:rPr>
      </w:pPr>
      <w:r w:rsidRPr="00B85E95">
        <w:rPr>
          <w:sz w:val="24"/>
          <w:szCs w:val="24"/>
        </w:rPr>
        <w:t>Il 6 novembre 2012 il Legislatore ha approvato la Legge n. 190, recante le disposizioni per la prevenzione e la repressione della corruzione e dell’illegalità nella Pubblica Amministrazione, meglio nota come Legge Anticorruzione.</w:t>
      </w:r>
    </w:p>
    <w:p w14:paraId="2836D5B8" w14:textId="77777777" w:rsidR="00D640ED" w:rsidRPr="00B85E95" w:rsidRDefault="00D640ED" w:rsidP="00D640ED">
      <w:pPr>
        <w:spacing w:line="276" w:lineRule="auto"/>
        <w:jc w:val="both"/>
        <w:rPr>
          <w:sz w:val="24"/>
          <w:szCs w:val="24"/>
        </w:rPr>
      </w:pPr>
    </w:p>
    <w:p w14:paraId="5AB1C118" w14:textId="77777777" w:rsidR="00D640ED" w:rsidRPr="00B85E95" w:rsidRDefault="00D640ED" w:rsidP="00D640ED">
      <w:pPr>
        <w:spacing w:line="276" w:lineRule="auto"/>
        <w:jc w:val="both"/>
        <w:rPr>
          <w:sz w:val="24"/>
          <w:szCs w:val="24"/>
        </w:rPr>
      </w:pPr>
      <w:r w:rsidRPr="00B85E95">
        <w:rPr>
          <w:sz w:val="24"/>
          <w:szCs w:val="24"/>
        </w:rPr>
        <w:t xml:space="preserve">Tale Legge è stata approvata in attuazione dell'art. 6 della Convenzione dell’Organizzazione delle Nazioni Unite contro la Corruzione, adottata dall’Assemblea generale dell'ONU il 31 ottobre 2003, e degli artt. 20 e 21 della Convenzione Penale sulla Corruzione di Strasburgo del 27 gennaio 1999. </w:t>
      </w:r>
    </w:p>
    <w:p w14:paraId="704999F8" w14:textId="77777777" w:rsidR="00D640ED" w:rsidRPr="00B85E95" w:rsidRDefault="00D640ED" w:rsidP="00D640ED">
      <w:pPr>
        <w:spacing w:line="276" w:lineRule="auto"/>
        <w:jc w:val="both"/>
        <w:rPr>
          <w:sz w:val="24"/>
          <w:szCs w:val="24"/>
        </w:rPr>
      </w:pPr>
    </w:p>
    <w:p w14:paraId="52A4C0A5" w14:textId="77777777" w:rsidR="00D640ED" w:rsidRPr="00B85E95" w:rsidRDefault="00D640ED" w:rsidP="00D640ED">
      <w:pPr>
        <w:spacing w:line="276" w:lineRule="auto"/>
        <w:jc w:val="both"/>
        <w:rPr>
          <w:sz w:val="24"/>
          <w:szCs w:val="24"/>
        </w:rPr>
      </w:pPr>
      <w:r w:rsidRPr="00B85E95">
        <w:rPr>
          <w:sz w:val="24"/>
          <w:szCs w:val="24"/>
        </w:rPr>
        <w:t xml:space="preserve">In attuazione di quanto stabilito nella citata Legge n. 190/12, sono stati poi emanati: </w:t>
      </w:r>
    </w:p>
    <w:p w14:paraId="157F5608" w14:textId="77777777" w:rsidR="00D640ED" w:rsidRPr="00B85E95" w:rsidRDefault="00D640ED" w:rsidP="00D640ED">
      <w:pPr>
        <w:spacing w:line="276" w:lineRule="auto"/>
        <w:jc w:val="both"/>
        <w:rPr>
          <w:sz w:val="24"/>
          <w:szCs w:val="24"/>
        </w:rPr>
      </w:pPr>
    </w:p>
    <w:p w14:paraId="51142D73" w14:textId="77777777" w:rsidR="00D640ED" w:rsidRPr="00B85E95" w:rsidRDefault="00D640ED" w:rsidP="00D640ED">
      <w:pPr>
        <w:numPr>
          <w:ilvl w:val="0"/>
          <w:numId w:val="27"/>
        </w:numPr>
        <w:autoSpaceDE w:val="0"/>
        <w:autoSpaceDN w:val="0"/>
        <w:adjustRightInd w:val="0"/>
        <w:spacing w:line="276" w:lineRule="auto"/>
        <w:ind w:left="567"/>
        <w:jc w:val="both"/>
        <w:rPr>
          <w:sz w:val="24"/>
          <w:szCs w:val="24"/>
        </w:rPr>
      </w:pPr>
      <w:r w:rsidRPr="00B85E95">
        <w:rPr>
          <w:sz w:val="24"/>
          <w:szCs w:val="24"/>
        </w:rPr>
        <w:t xml:space="preserve">il D.lgs. n. 39/13, che disciplina i casi di </w:t>
      </w:r>
      <w:proofErr w:type="spellStart"/>
      <w:r w:rsidRPr="00B85E95">
        <w:rPr>
          <w:sz w:val="24"/>
          <w:szCs w:val="24"/>
        </w:rPr>
        <w:t>inconferibilità</w:t>
      </w:r>
      <w:proofErr w:type="spellEnd"/>
      <w:r w:rsidRPr="00B85E95">
        <w:rPr>
          <w:sz w:val="24"/>
          <w:szCs w:val="24"/>
        </w:rPr>
        <w:t xml:space="preserve"> ed incompatibilità, compresi quelli relativi agli incarichi “</w:t>
      </w:r>
      <w:r w:rsidRPr="00B85E95">
        <w:rPr>
          <w:i/>
          <w:sz w:val="24"/>
          <w:szCs w:val="24"/>
        </w:rPr>
        <w:t>di Amministratore di Enti pubblici e di Enti di diritto privato sottoposti a controllo pubblico</w:t>
      </w:r>
      <w:r w:rsidRPr="00B85E95">
        <w:rPr>
          <w:sz w:val="24"/>
          <w:szCs w:val="24"/>
        </w:rPr>
        <w:t>” e “</w:t>
      </w:r>
      <w:r w:rsidRPr="00B85E95">
        <w:rPr>
          <w:i/>
          <w:sz w:val="24"/>
          <w:szCs w:val="24"/>
        </w:rPr>
        <w:t>lo svolgimento di attività, retribuite o no, presso Enti di diritto privato sottoposti a regolazione, a controllo o finanziati da parte dell'Amministrazione che ha conferito l'incarico o lo svolgimento in proprio di attività professionali, se l'Ente o l'attività professionale sono soggetti a regolazione o finanziati da parte dell'Amministrazione</w:t>
      </w:r>
      <w:r w:rsidRPr="00B85E95">
        <w:rPr>
          <w:sz w:val="24"/>
          <w:szCs w:val="24"/>
        </w:rPr>
        <w:t xml:space="preserve">”; </w:t>
      </w:r>
    </w:p>
    <w:p w14:paraId="0E2065A1" w14:textId="77777777" w:rsidR="00D640ED" w:rsidRPr="00B85E95" w:rsidRDefault="00D640ED" w:rsidP="00D640ED">
      <w:pPr>
        <w:numPr>
          <w:ilvl w:val="0"/>
          <w:numId w:val="27"/>
        </w:numPr>
        <w:autoSpaceDE w:val="0"/>
        <w:autoSpaceDN w:val="0"/>
        <w:adjustRightInd w:val="0"/>
        <w:spacing w:line="276" w:lineRule="auto"/>
        <w:ind w:left="567"/>
        <w:jc w:val="both"/>
        <w:rPr>
          <w:sz w:val="24"/>
          <w:szCs w:val="24"/>
        </w:rPr>
      </w:pPr>
      <w:r w:rsidRPr="00B85E95">
        <w:rPr>
          <w:sz w:val="24"/>
          <w:szCs w:val="24"/>
        </w:rPr>
        <w:t>il D.lgs. n. 33/13, che specifica e disciplina gli adempimenti in materia di Trasparenza previsti nei citati commi da 15 a 33 dell’art 1 della Legge n. 190/12 e ne estende la portata ad ulteriori vincoli attraverso i rimandi contenuti nell’art. 22.</w:t>
      </w:r>
    </w:p>
    <w:p w14:paraId="0BE78498" w14:textId="77777777" w:rsidR="00D640ED" w:rsidRPr="00B85E95" w:rsidRDefault="00D640ED" w:rsidP="00D640ED">
      <w:pPr>
        <w:autoSpaceDE w:val="0"/>
        <w:autoSpaceDN w:val="0"/>
        <w:adjustRightInd w:val="0"/>
        <w:spacing w:line="276" w:lineRule="auto"/>
        <w:ind w:left="207"/>
        <w:jc w:val="both"/>
        <w:rPr>
          <w:sz w:val="24"/>
          <w:szCs w:val="24"/>
        </w:rPr>
      </w:pPr>
    </w:p>
    <w:p w14:paraId="4BD66A0C" w14:textId="77777777" w:rsidR="00D640ED" w:rsidRPr="00B85E95" w:rsidRDefault="00D640ED" w:rsidP="00D640ED">
      <w:pPr>
        <w:autoSpaceDE w:val="0"/>
        <w:autoSpaceDN w:val="0"/>
        <w:adjustRightInd w:val="0"/>
        <w:spacing w:line="276" w:lineRule="auto"/>
        <w:jc w:val="both"/>
        <w:rPr>
          <w:rFonts w:ascii="Times" w:hAnsi="Times"/>
          <w:sz w:val="24"/>
          <w:szCs w:val="24"/>
        </w:rPr>
      </w:pPr>
      <w:r w:rsidRPr="00B85E95">
        <w:rPr>
          <w:rFonts w:ascii="Times" w:hAnsi="Times"/>
          <w:sz w:val="24"/>
          <w:szCs w:val="24"/>
        </w:rPr>
        <w:t>L’art. 1 comma 1 e ss. attribuisce all’Autorità Nazionale Anticorruzione (ANAC) compiti pianificatori, di indirizzo e di vigilanza anche ispettiva e con poteri sanzionatori.</w:t>
      </w:r>
    </w:p>
    <w:p w14:paraId="7BAF3C5A" w14:textId="77777777" w:rsidR="00D31B9C" w:rsidRPr="00B85E95" w:rsidRDefault="00D31B9C" w:rsidP="00D640ED">
      <w:pPr>
        <w:autoSpaceDE w:val="0"/>
        <w:autoSpaceDN w:val="0"/>
        <w:adjustRightInd w:val="0"/>
        <w:spacing w:line="276" w:lineRule="auto"/>
        <w:jc w:val="both"/>
        <w:rPr>
          <w:rFonts w:ascii="Times" w:hAnsi="Times"/>
          <w:sz w:val="24"/>
          <w:szCs w:val="24"/>
        </w:rPr>
      </w:pPr>
    </w:p>
    <w:p w14:paraId="0CAB3B6A" w14:textId="77777777" w:rsidR="00D640ED" w:rsidRPr="00B85E95" w:rsidRDefault="00D640ED" w:rsidP="00D640ED">
      <w:pPr>
        <w:autoSpaceDE w:val="0"/>
        <w:autoSpaceDN w:val="0"/>
        <w:adjustRightInd w:val="0"/>
        <w:spacing w:line="276" w:lineRule="auto"/>
        <w:jc w:val="both"/>
        <w:rPr>
          <w:rFonts w:ascii="Times" w:hAnsi="Times"/>
          <w:sz w:val="24"/>
          <w:szCs w:val="24"/>
        </w:rPr>
      </w:pPr>
      <w:r w:rsidRPr="00B85E95">
        <w:rPr>
          <w:rFonts w:ascii="Times" w:hAnsi="Times"/>
          <w:sz w:val="24"/>
          <w:szCs w:val="24"/>
        </w:rPr>
        <w:t>A termini dell’art. 1 2° co. L. 190/2012 l’ANAC adotta il Piano Nazionale ai sensi del successivo comma 2-bis per il quale:</w:t>
      </w:r>
    </w:p>
    <w:p w14:paraId="20130895" w14:textId="77777777" w:rsidR="00D640ED" w:rsidRPr="00B85E95" w:rsidRDefault="00D640ED" w:rsidP="00D640ED">
      <w:pPr>
        <w:ind w:left="284"/>
        <w:jc w:val="both"/>
        <w:rPr>
          <w:rFonts w:ascii="Times" w:hAnsi="Times" w:cstheme="minorHAnsi"/>
          <w:sz w:val="24"/>
          <w:szCs w:val="24"/>
        </w:rPr>
      </w:pPr>
      <w:r w:rsidRPr="00B85E95">
        <w:rPr>
          <w:rFonts w:ascii="Times" w:hAnsi="Times" w:cstheme="minorHAnsi"/>
          <w:i/>
          <w:iCs/>
          <w:sz w:val="24"/>
          <w:szCs w:val="24"/>
        </w:rPr>
        <w:t>“2-bis. Il Piano nazionale anticorruzione è adottato sentiti il Comitato interministeriale di cui al comma 4 e la Conferenza unificata di cui all'articolo 8, comma 1, del decreto legislativo 28 agosto 1997, n. 281. Il Piano ha durata triennale ed è aggiornato annualmente. Esso costituisce atto di indirizzo per le pubbliche amministrazioni di cui all'</w:t>
      </w:r>
      <w:hyperlink r:id="rId9" w:history="1">
        <w:r w:rsidRPr="00B85E95">
          <w:rPr>
            <w:rStyle w:val="Collegamentoipertestuale"/>
            <w:rFonts w:ascii="Times" w:hAnsi="Times" w:cstheme="minorHAnsi"/>
            <w:i/>
            <w:iCs/>
            <w:color w:val="auto"/>
            <w:sz w:val="24"/>
            <w:szCs w:val="24"/>
            <w:u w:val="none"/>
          </w:rPr>
          <w:t>articolo 1, comma 2, del decreto legislativo 30 marzo 2001, n. 165</w:t>
        </w:r>
      </w:hyperlink>
      <w:r w:rsidRPr="00B85E95">
        <w:rPr>
          <w:rFonts w:ascii="Times" w:hAnsi="Times" w:cstheme="minorHAnsi"/>
          <w:i/>
          <w:iCs/>
          <w:sz w:val="24"/>
          <w:szCs w:val="24"/>
        </w:rPr>
        <w:t>, ai fini dell'adozione dei propri piani triennali di prevenzione della corruzione, e per gli altri soggetti di cui all'</w:t>
      </w:r>
      <w:hyperlink r:id="rId10" w:anchor="02-bis" w:history="1">
        <w:r w:rsidRPr="00B85E95">
          <w:rPr>
            <w:rStyle w:val="Collegamentoipertestuale"/>
            <w:rFonts w:ascii="Times" w:hAnsi="Times" w:cstheme="minorHAnsi"/>
            <w:i/>
            <w:iCs/>
            <w:color w:val="auto"/>
            <w:sz w:val="24"/>
            <w:szCs w:val="24"/>
            <w:u w:val="none"/>
          </w:rPr>
          <w:t>articolo 2-bis, comma 2, del decreto legislativo 14 marzo 2013, n. 33</w:t>
        </w:r>
      </w:hyperlink>
      <w:r w:rsidRPr="00B85E95">
        <w:rPr>
          <w:rFonts w:ascii="Times" w:hAnsi="Times" w:cstheme="minorHAnsi"/>
          <w:i/>
          <w:iCs/>
          <w:sz w:val="24"/>
          <w:szCs w:val="24"/>
        </w:rPr>
        <w:t>, ai fini dell'adozione di misure di prevenzione della corruzione integrative di quelle adottate ai sensi del decreto legislativo 8 giugno 2001, n. 231, anche per assicurare l'attuazione dei compiti di cui al comma 4, lettera a). Esso, inoltre, anche in relazione alla dimensione e ai diversi settori di attività degli enti, individua i principali rischi di corruzione e i relativi rimedi e contiene l'indicazione di obiettivi, tempi e modalità di adozione e attuazione delle misure di contrasto alla corruzione</w:t>
      </w:r>
      <w:r w:rsidRPr="00B85E95">
        <w:rPr>
          <w:rFonts w:ascii="Times" w:hAnsi="Times" w:cstheme="minorHAnsi"/>
          <w:sz w:val="24"/>
          <w:szCs w:val="24"/>
        </w:rPr>
        <w:t>”.</w:t>
      </w:r>
    </w:p>
    <w:p w14:paraId="153D0304" w14:textId="77777777" w:rsidR="00D640ED" w:rsidRPr="00B85E95" w:rsidRDefault="00D640ED" w:rsidP="00D640ED">
      <w:pPr>
        <w:ind w:left="284"/>
        <w:jc w:val="both"/>
        <w:rPr>
          <w:rFonts w:ascii="Times" w:hAnsi="Times" w:cstheme="minorHAnsi"/>
          <w:sz w:val="24"/>
          <w:szCs w:val="24"/>
        </w:rPr>
      </w:pPr>
    </w:p>
    <w:p w14:paraId="60A95D7C" w14:textId="77777777" w:rsidR="00D640ED" w:rsidRPr="00B85E95" w:rsidRDefault="00D640ED" w:rsidP="00D640ED">
      <w:pPr>
        <w:jc w:val="both"/>
        <w:rPr>
          <w:rFonts w:ascii="Times" w:hAnsi="Times" w:cstheme="minorHAnsi"/>
          <w:sz w:val="24"/>
          <w:szCs w:val="24"/>
        </w:rPr>
      </w:pPr>
      <w:r w:rsidRPr="00B85E95">
        <w:rPr>
          <w:rFonts w:ascii="Times" w:hAnsi="Times" w:cstheme="minorHAnsi"/>
          <w:sz w:val="24"/>
          <w:szCs w:val="24"/>
        </w:rPr>
        <w:t xml:space="preserve">Con delibera n. 1064 del 13 novembre 2019 è stato adottato il nuovo Piano Nazionale Anticorruzione per il triennio 2019-2021 con il dichiarato obbiettivo, fra l’altro, di </w:t>
      </w:r>
      <w:r w:rsidRPr="00B85E95">
        <w:rPr>
          <w:sz w:val="24"/>
          <w:szCs w:val="24"/>
          <w:lang w:eastAsia="zh-CN"/>
        </w:rPr>
        <w:t>consolidare in un unico atto di indirizzo tutte le indicazioni già fornite a partire dal 2013, integrandole con orientamenti maturati nel corso del tempo e oggetto di appositi atti regolatori.</w:t>
      </w:r>
    </w:p>
    <w:p w14:paraId="5C743E41" w14:textId="77777777" w:rsidR="00D640ED" w:rsidRPr="00B85E95" w:rsidRDefault="00D640ED" w:rsidP="00D640ED">
      <w:pPr>
        <w:ind w:left="284"/>
        <w:jc w:val="both"/>
        <w:rPr>
          <w:sz w:val="24"/>
          <w:szCs w:val="24"/>
        </w:rPr>
      </w:pPr>
    </w:p>
    <w:p w14:paraId="72852624" w14:textId="77777777" w:rsidR="00D640ED" w:rsidRPr="00B85E95" w:rsidRDefault="00D640ED" w:rsidP="00D640ED">
      <w:pPr>
        <w:jc w:val="both"/>
        <w:rPr>
          <w:sz w:val="24"/>
          <w:szCs w:val="24"/>
        </w:rPr>
      </w:pPr>
      <w:r w:rsidRPr="00B85E95">
        <w:rPr>
          <w:sz w:val="24"/>
          <w:szCs w:val="24"/>
        </w:rPr>
        <w:t>Fra le Determinazioni ANAC di rilievo rispetto alla Società si richiama la Determinazione n. 1134 del 8/11/2017 “</w:t>
      </w:r>
      <w:r w:rsidRPr="00B85E95">
        <w:rPr>
          <w:i/>
          <w:iCs/>
          <w:sz w:val="24"/>
          <w:szCs w:val="24"/>
        </w:rPr>
        <w:t>Nuove   linee guida per l’attuazione della normativa in materia di prevenzione   della corruzione e trasparenza da parte delle società e degli enti di   diritto privato   controllati e partecipati dalle pubbliche amministrazioni e degli enti   pubblici economici</w:t>
      </w:r>
      <w:r w:rsidRPr="00B85E95">
        <w:rPr>
          <w:sz w:val="24"/>
          <w:szCs w:val="24"/>
        </w:rPr>
        <w:t>”, ampiamente richiamata dal Piano Nazionale Anticorruzione vigente.</w:t>
      </w:r>
    </w:p>
    <w:p w14:paraId="79152DCF" w14:textId="77777777" w:rsidR="00D640ED" w:rsidRPr="00B85E95" w:rsidRDefault="00D640ED" w:rsidP="00D640ED">
      <w:pPr>
        <w:ind w:left="284"/>
        <w:jc w:val="both"/>
        <w:rPr>
          <w:rFonts w:ascii="Times" w:hAnsi="Times" w:cstheme="minorHAnsi"/>
          <w:sz w:val="24"/>
          <w:szCs w:val="24"/>
        </w:rPr>
      </w:pPr>
    </w:p>
    <w:p w14:paraId="3C8B4C6B" w14:textId="77777777" w:rsidR="00D640ED" w:rsidRPr="00B85E95" w:rsidRDefault="00D640ED" w:rsidP="00D640ED">
      <w:pPr>
        <w:spacing w:line="276" w:lineRule="auto"/>
        <w:jc w:val="both"/>
        <w:rPr>
          <w:i/>
          <w:sz w:val="24"/>
          <w:szCs w:val="24"/>
        </w:rPr>
      </w:pPr>
      <w:r w:rsidRPr="00B85E95">
        <w:rPr>
          <w:sz w:val="24"/>
          <w:szCs w:val="24"/>
        </w:rPr>
        <w:t xml:space="preserve">Con tale determinazione matura e si consolida l’indirizzo risalente al primo Piano Nazionale Anticorruzione del 2013 e poi normato dal richiamato art. 1 comma 2-bis L. 190/2012, per cui i soggetti di cui all’art. 2-bis 2° co. D.lgs. 33/2013, fra cui le società a controllo pubblico, come </w:t>
      </w:r>
      <w:r w:rsidR="00D31B9C" w:rsidRPr="00B85E95">
        <w:rPr>
          <w:sz w:val="24"/>
          <w:szCs w:val="24"/>
        </w:rPr>
        <w:t>API</w:t>
      </w:r>
      <w:r w:rsidRPr="00B85E95">
        <w:rPr>
          <w:sz w:val="24"/>
          <w:szCs w:val="24"/>
        </w:rPr>
        <w:t xml:space="preserve">, al fine di evitare un’inutile duplicazione di misure, </w:t>
      </w:r>
      <w:r w:rsidRPr="00B85E95">
        <w:rPr>
          <w:i/>
          <w:sz w:val="24"/>
          <w:szCs w:val="24"/>
        </w:rPr>
        <w:t xml:space="preserve">integrano il modello di organizzazione e gestione ex d.lgs. 231/2001 con misure idonee a prevenire anche fenomeni di corruzione e di malaffare all’interno delle società in coerenza con le finalità della Legge 190 del 2012. </w:t>
      </w:r>
      <w:r w:rsidRPr="00B85E95">
        <w:rPr>
          <w:sz w:val="24"/>
          <w:szCs w:val="24"/>
        </w:rPr>
        <w:t xml:space="preserve">In particolare, la Determinazione n. 1134/2017 ha ulteriormente chiarito che </w:t>
      </w:r>
      <w:r w:rsidRPr="00B85E95">
        <w:rPr>
          <w:i/>
          <w:sz w:val="24"/>
          <w:szCs w:val="24"/>
        </w:rPr>
        <w:t>le misure integrative devono fare riferimento a tutte le attività svolte ed è necessario siano ricondotte in un documento unitario che tiene luogo del Piano di prevenzione della corruzione anche ai fini della valutazione dell’aggiornamento annuale e della vigilanza dell’ANAC</w:t>
      </w:r>
      <w:r w:rsidRPr="00B85E95">
        <w:rPr>
          <w:sz w:val="24"/>
          <w:szCs w:val="24"/>
        </w:rPr>
        <w:t xml:space="preserve">. </w:t>
      </w:r>
      <w:r w:rsidRPr="00B85E95">
        <w:rPr>
          <w:i/>
          <w:sz w:val="24"/>
          <w:szCs w:val="24"/>
        </w:rPr>
        <w:t>Se riunite in un unico documento con quelle adottate in attuazione del D.Lgs. 231/2001, dette misure sono collocate in una sezione apposita e dunque chiaramente identificabili, tenuto conto che ad esse sono correlate forme di gestione e responsabilità differenti”.</w:t>
      </w:r>
    </w:p>
    <w:p w14:paraId="46FF8634" w14:textId="77777777" w:rsidR="00D640ED" w:rsidRPr="00B85E95" w:rsidRDefault="00D640ED" w:rsidP="00D640ED">
      <w:pPr>
        <w:spacing w:line="276" w:lineRule="auto"/>
        <w:ind w:left="284"/>
        <w:jc w:val="both"/>
        <w:rPr>
          <w:sz w:val="24"/>
          <w:szCs w:val="24"/>
        </w:rPr>
      </w:pPr>
    </w:p>
    <w:p w14:paraId="53CC50DB" w14:textId="1D422416" w:rsidR="00D640ED" w:rsidRPr="005C771F" w:rsidRDefault="00D640ED" w:rsidP="00D640ED">
      <w:pPr>
        <w:spacing w:line="276" w:lineRule="auto"/>
        <w:jc w:val="both"/>
        <w:rPr>
          <w:sz w:val="24"/>
          <w:szCs w:val="24"/>
        </w:rPr>
      </w:pPr>
      <w:r w:rsidRPr="00B85E95">
        <w:rPr>
          <w:sz w:val="24"/>
          <w:szCs w:val="24"/>
        </w:rPr>
        <w:t xml:space="preserve">Ai fini di cui alla L. 190/2012, la Società adotta il MOG 231 con le misure integrative che sono </w:t>
      </w:r>
      <w:r w:rsidR="00B0314F" w:rsidRPr="00B85E95">
        <w:rPr>
          <w:sz w:val="24"/>
          <w:szCs w:val="24"/>
        </w:rPr>
        <w:t>indicate</w:t>
      </w:r>
      <w:r w:rsidRPr="00B85E95">
        <w:rPr>
          <w:sz w:val="24"/>
          <w:szCs w:val="24"/>
        </w:rPr>
        <w:t xml:space="preserve"> nel </w:t>
      </w:r>
      <w:r w:rsidR="008F23BA" w:rsidRPr="00B85E95">
        <w:rPr>
          <w:sz w:val="24"/>
          <w:szCs w:val="24"/>
        </w:rPr>
        <w:t xml:space="preserve">Piano triennale di prevenzione della corruzione e della trasparenza </w:t>
      </w:r>
      <w:r w:rsidR="007D523B" w:rsidRPr="00A47B60">
        <w:rPr>
          <w:sz w:val="24"/>
          <w:szCs w:val="24"/>
        </w:rPr>
        <w:t>–</w:t>
      </w:r>
      <w:r w:rsidR="007D523B" w:rsidRPr="005C771F">
        <w:rPr>
          <w:sz w:val="24"/>
          <w:szCs w:val="24"/>
        </w:rPr>
        <w:t>2023-2025</w:t>
      </w:r>
      <w:r w:rsidRPr="005C771F">
        <w:rPr>
          <w:sz w:val="24"/>
          <w:szCs w:val="24"/>
        </w:rPr>
        <w:t xml:space="preserve"> ex l. 190/2012.</w:t>
      </w:r>
    </w:p>
    <w:p w14:paraId="6046C4D6" w14:textId="77777777" w:rsidR="00D640ED" w:rsidRPr="005C771F" w:rsidRDefault="00D640ED" w:rsidP="00D640ED">
      <w:pPr>
        <w:spacing w:line="276" w:lineRule="auto"/>
        <w:ind w:left="284"/>
        <w:jc w:val="both"/>
        <w:rPr>
          <w:sz w:val="24"/>
          <w:szCs w:val="24"/>
        </w:rPr>
      </w:pPr>
    </w:p>
    <w:p w14:paraId="311B8D7E" w14:textId="5636FE37" w:rsidR="00FF5701" w:rsidRPr="00B85E95" w:rsidRDefault="00FF5701" w:rsidP="00FF5701">
      <w:pPr>
        <w:spacing w:line="276" w:lineRule="auto"/>
        <w:jc w:val="both"/>
        <w:rPr>
          <w:sz w:val="24"/>
          <w:szCs w:val="24"/>
        </w:rPr>
      </w:pPr>
      <w:r w:rsidRPr="005C771F">
        <w:rPr>
          <w:sz w:val="24"/>
          <w:szCs w:val="24"/>
        </w:rPr>
        <w:t>Ai fini dell’attuazione della L. 190/2012, la Società nomina un Responsabile per la prevenzione</w:t>
      </w:r>
      <w:r w:rsidRPr="00B85E95">
        <w:rPr>
          <w:sz w:val="24"/>
          <w:szCs w:val="24"/>
        </w:rPr>
        <w:t xml:space="preserve"> della corruzione e la trasparenza</w:t>
      </w:r>
      <w:r w:rsidR="004F29B0" w:rsidRPr="00B85E95">
        <w:rPr>
          <w:sz w:val="24"/>
          <w:szCs w:val="24"/>
        </w:rPr>
        <w:t xml:space="preserve"> (d’ora in avanti RPC</w:t>
      </w:r>
      <w:r w:rsidR="00940C0A" w:rsidRPr="00B85E95">
        <w:rPr>
          <w:sz w:val="24"/>
          <w:szCs w:val="24"/>
        </w:rPr>
        <w:t>T</w:t>
      </w:r>
      <w:r w:rsidR="004F29B0" w:rsidRPr="00B85E95">
        <w:rPr>
          <w:sz w:val="24"/>
          <w:szCs w:val="24"/>
        </w:rPr>
        <w:t>)</w:t>
      </w:r>
      <w:r w:rsidRPr="00B85E95">
        <w:rPr>
          <w:sz w:val="24"/>
          <w:szCs w:val="24"/>
        </w:rPr>
        <w:t>.</w:t>
      </w:r>
    </w:p>
    <w:p w14:paraId="02C92971" w14:textId="77777777" w:rsidR="00FF5701" w:rsidRPr="00B85E95" w:rsidRDefault="00FF5701" w:rsidP="00D640ED">
      <w:pPr>
        <w:spacing w:line="276" w:lineRule="auto"/>
        <w:jc w:val="both"/>
        <w:rPr>
          <w:sz w:val="24"/>
          <w:szCs w:val="24"/>
        </w:rPr>
      </w:pPr>
    </w:p>
    <w:p w14:paraId="56980E24" w14:textId="32B5C812" w:rsidR="00D640ED" w:rsidRPr="00B85E95" w:rsidRDefault="00D640ED" w:rsidP="00D640ED">
      <w:pPr>
        <w:spacing w:line="276" w:lineRule="auto"/>
        <w:jc w:val="both"/>
        <w:rPr>
          <w:sz w:val="24"/>
          <w:szCs w:val="24"/>
        </w:rPr>
      </w:pPr>
      <w:r w:rsidRPr="00B85E95">
        <w:rPr>
          <w:sz w:val="24"/>
          <w:szCs w:val="24"/>
        </w:rPr>
        <w:t>Obiettivo principe di tale disciplina è prevenire le situazioni di “cattiva amministrazione”, promuovendo la legalità e lo sviluppo della cultura dell’integrità e della trasparenza, quali misure di contrasto e prevenzione della corruzione.</w:t>
      </w:r>
    </w:p>
    <w:p w14:paraId="22635778" w14:textId="77777777" w:rsidR="00D640ED" w:rsidRPr="00B85E95" w:rsidRDefault="00D640ED" w:rsidP="00D640ED">
      <w:pPr>
        <w:spacing w:line="276" w:lineRule="auto"/>
        <w:jc w:val="both"/>
        <w:rPr>
          <w:sz w:val="24"/>
          <w:szCs w:val="24"/>
        </w:rPr>
      </w:pPr>
    </w:p>
    <w:p w14:paraId="581F48A5" w14:textId="77777777" w:rsidR="006F4F3A" w:rsidRPr="00B85E95" w:rsidRDefault="00D640ED" w:rsidP="00D640ED">
      <w:pPr>
        <w:spacing w:line="276" w:lineRule="auto"/>
        <w:jc w:val="both"/>
        <w:rPr>
          <w:sz w:val="24"/>
          <w:szCs w:val="24"/>
        </w:rPr>
      </w:pPr>
      <w:r w:rsidRPr="00B85E95">
        <w:rPr>
          <w:sz w:val="24"/>
          <w:szCs w:val="24"/>
        </w:rPr>
        <w:t xml:space="preserve">Le situazioni che potenzialmente potrebbero compromettere la legalità e lo sviluppo della cultura dell'integrità sono più ampie delle fattispecie penalistiche disciplinate negli artt. 318, 319 e 319 </w:t>
      </w:r>
      <w:r w:rsidRPr="00B85E95">
        <w:rPr>
          <w:i/>
          <w:iCs/>
          <w:sz w:val="24"/>
          <w:szCs w:val="24"/>
        </w:rPr>
        <w:t>ter</w:t>
      </w:r>
      <w:r w:rsidRPr="00B85E95">
        <w:rPr>
          <w:sz w:val="24"/>
          <w:szCs w:val="24"/>
        </w:rPr>
        <w:t xml:space="preserve">, c.p., e sono tali da comprendere non solo l’intera gamma dei delitti contro la pubblica amministrazione disciplinati nel Titolo II, Capo I, del codice penale, ma anche le situazioni in cui – a prescindere dalla rilevanza penale – venga in evidenza un malfunzionamento dei soggetti tenuti all’applicazione della normativa a causa dell’uso a fini privati delle funzioni attribuite ovvero l’inquinamento dell’azione amministrativa </w:t>
      </w:r>
      <w:r w:rsidRPr="00B85E95">
        <w:rPr>
          <w:i/>
          <w:iCs/>
          <w:sz w:val="24"/>
          <w:szCs w:val="24"/>
        </w:rPr>
        <w:t xml:space="preserve">ab </w:t>
      </w:r>
      <w:proofErr w:type="spellStart"/>
      <w:r w:rsidRPr="00B85E95">
        <w:rPr>
          <w:i/>
          <w:iCs/>
          <w:sz w:val="24"/>
          <w:szCs w:val="24"/>
        </w:rPr>
        <w:t>externo</w:t>
      </w:r>
      <w:proofErr w:type="spellEnd"/>
      <w:r w:rsidRPr="00B85E95">
        <w:rPr>
          <w:sz w:val="24"/>
          <w:szCs w:val="24"/>
        </w:rPr>
        <w:t>, ovvero ancora si riscontri l’abuso del potere affidato ad un soggetto al fine di ottenere vantaggi privati sia che tale azione abbia successo sia nel caso in cui rimanga a livello di tentativo.</w:t>
      </w:r>
    </w:p>
    <w:p w14:paraId="4332C8AB" w14:textId="77777777" w:rsidR="00B87746" w:rsidRPr="00B85E95" w:rsidRDefault="00B87746" w:rsidP="00D640ED">
      <w:pPr>
        <w:spacing w:line="276" w:lineRule="auto"/>
        <w:jc w:val="both"/>
        <w:rPr>
          <w:sz w:val="24"/>
          <w:szCs w:val="24"/>
        </w:rPr>
      </w:pPr>
    </w:p>
    <w:p w14:paraId="0E492316" w14:textId="77777777" w:rsidR="00B87746" w:rsidRPr="00B85E95" w:rsidRDefault="00B87746" w:rsidP="00B87746">
      <w:pPr>
        <w:spacing w:line="276" w:lineRule="auto"/>
        <w:jc w:val="both"/>
        <w:rPr>
          <w:sz w:val="24"/>
          <w:szCs w:val="24"/>
        </w:rPr>
      </w:pPr>
      <w:r w:rsidRPr="00B85E95">
        <w:rPr>
          <w:sz w:val="24"/>
          <w:szCs w:val="24"/>
        </w:rPr>
        <w:lastRenderedPageBreak/>
        <w:t>Pertanto il presente MOG 231 è composto, altresì, da una sezione ad hoc denominata “</w:t>
      </w:r>
      <w:r w:rsidRPr="00B85E95">
        <w:rPr>
          <w:i/>
          <w:sz w:val="24"/>
          <w:szCs w:val="24"/>
        </w:rPr>
        <w:t>Sezione Anticorruzione</w:t>
      </w:r>
      <w:r w:rsidRPr="00B85E95">
        <w:rPr>
          <w:sz w:val="24"/>
          <w:szCs w:val="24"/>
        </w:rPr>
        <w:t>” composta dai seguenti documenti:</w:t>
      </w:r>
    </w:p>
    <w:p w14:paraId="3AD4D5CA" w14:textId="79C08EF6" w:rsidR="00FD2195" w:rsidRPr="007D523B" w:rsidRDefault="00FD2195" w:rsidP="00543F66">
      <w:pPr>
        <w:numPr>
          <w:ilvl w:val="0"/>
          <w:numId w:val="36"/>
        </w:numPr>
        <w:spacing w:line="276" w:lineRule="auto"/>
        <w:ind w:left="1134" w:hanging="708"/>
        <w:jc w:val="both"/>
        <w:rPr>
          <w:rFonts w:eastAsia="Calibri"/>
          <w:sz w:val="24"/>
          <w:szCs w:val="24"/>
          <w:lang w:eastAsia="en-US"/>
        </w:rPr>
      </w:pPr>
      <w:r w:rsidRPr="007D523B">
        <w:rPr>
          <w:rFonts w:eastAsia="Calibri"/>
          <w:i/>
          <w:iCs/>
          <w:sz w:val="24"/>
          <w:szCs w:val="24"/>
          <w:lang w:eastAsia="en-US"/>
        </w:rPr>
        <w:t xml:space="preserve">Piano triennale di prevenzione della corruzione e della trasparenza </w:t>
      </w:r>
      <w:r w:rsidR="007D523B" w:rsidRPr="007D523B">
        <w:rPr>
          <w:rFonts w:eastAsia="Calibri"/>
          <w:i/>
          <w:iCs/>
          <w:sz w:val="24"/>
          <w:szCs w:val="24"/>
          <w:lang w:eastAsia="en-US"/>
        </w:rPr>
        <w:t xml:space="preserve">2023 </w:t>
      </w:r>
      <w:r w:rsidRPr="007D523B">
        <w:rPr>
          <w:rFonts w:eastAsia="Calibri"/>
          <w:i/>
          <w:iCs/>
          <w:sz w:val="24"/>
          <w:szCs w:val="24"/>
          <w:lang w:eastAsia="en-US"/>
        </w:rPr>
        <w:t xml:space="preserve">- </w:t>
      </w:r>
      <w:r w:rsidR="007D523B" w:rsidRPr="007D523B">
        <w:rPr>
          <w:rFonts w:eastAsia="Calibri"/>
          <w:i/>
          <w:iCs/>
          <w:sz w:val="24"/>
          <w:szCs w:val="24"/>
          <w:lang w:eastAsia="en-US"/>
        </w:rPr>
        <w:t xml:space="preserve">2025 </w:t>
      </w:r>
      <w:r w:rsidRPr="007D523B">
        <w:rPr>
          <w:rFonts w:eastAsia="Calibri"/>
          <w:i/>
          <w:iCs/>
          <w:sz w:val="24"/>
          <w:szCs w:val="24"/>
          <w:lang w:eastAsia="en-US"/>
        </w:rPr>
        <w:t>(d’ora in avanti, Piano) corredato dei seguenti allegati:</w:t>
      </w:r>
    </w:p>
    <w:p w14:paraId="121A83D2" w14:textId="6B39639C" w:rsidR="00FD2195" w:rsidRPr="007D523B" w:rsidRDefault="00FD2195" w:rsidP="00FD2195">
      <w:pPr>
        <w:spacing w:line="276" w:lineRule="auto"/>
        <w:ind w:left="1560"/>
        <w:jc w:val="both"/>
        <w:rPr>
          <w:rFonts w:eastAsia="Calibri"/>
          <w:sz w:val="24"/>
          <w:szCs w:val="24"/>
          <w:lang w:eastAsia="en-US"/>
        </w:rPr>
      </w:pPr>
      <w:r w:rsidRPr="007D523B">
        <w:rPr>
          <w:rFonts w:eastAsia="Calibri"/>
          <w:i/>
          <w:iCs/>
          <w:sz w:val="24"/>
          <w:szCs w:val="24"/>
          <w:lang w:eastAsia="en-US"/>
        </w:rPr>
        <w:t xml:space="preserve">1 – </w:t>
      </w:r>
      <w:r w:rsidR="007D523B" w:rsidRPr="007D523B">
        <w:rPr>
          <w:rFonts w:eastAsia="Calibri"/>
          <w:i/>
          <w:iCs/>
          <w:sz w:val="24"/>
          <w:szCs w:val="24"/>
          <w:lang w:eastAsia="en-US"/>
        </w:rPr>
        <w:t xml:space="preserve">Gestione del rischio (Mappatura dei rischi) </w:t>
      </w:r>
      <w:r w:rsidRPr="007D523B">
        <w:rPr>
          <w:rFonts w:eastAsia="Calibri"/>
          <w:i/>
          <w:iCs/>
          <w:sz w:val="24"/>
          <w:szCs w:val="24"/>
          <w:lang w:eastAsia="en-US"/>
        </w:rPr>
        <w:t xml:space="preserve">ALLEGATO 1 del Piano; </w:t>
      </w:r>
    </w:p>
    <w:p w14:paraId="1E3FD62C" w14:textId="43A0B99D" w:rsidR="00FD2195" w:rsidRPr="007D523B" w:rsidRDefault="00FD2195" w:rsidP="00FD2195">
      <w:pPr>
        <w:spacing w:line="276" w:lineRule="auto"/>
        <w:ind w:left="1560"/>
        <w:jc w:val="both"/>
        <w:rPr>
          <w:rFonts w:eastAsia="Calibri"/>
          <w:sz w:val="24"/>
          <w:szCs w:val="24"/>
          <w:lang w:eastAsia="en-US"/>
        </w:rPr>
      </w:pPr>
      <w:r w:rsidRPr="007D523B">
        <w:rPr>
          <w:rFonts w:eastAsia="Calibri"/>
          <w:i/>
          <w:iCs/>
          <w:sz w:val="24"/>
          <w:szCs w:val="24"/>
          <w:lang w:eastAsia="en-US"/>
        </w:rPr>
        <w:t>2 –</w:t>
      </w:r>
      <w:r w:rsidR="007D523B" w:rsidRPr="007D523B">
        <w:rPr>
          <w:rFonts w:eastAsia="Calibri"/>
          <w:i/>
          <w:iCs/>
          <w:sz w:val="24"/>
          <w:szCs w:val="24"/>
          <w:lang w:eastAsia="en-US"/>
        </w:rPr>
        <w:t>Obblighi di pubblicazione (Pianificazione delle pubblicazioni in materia di trasparenza) ALLEGATO 2 del Piano</w:t>
      </w:r>
      <w:r w:rsidRPr="007D523B">
        <w:rPr>
          <w:rFonts w:eastAsia="Calibri"/>
          <w:i/>
          <w:iCs/>
          <w:sz w:val="24"/>
          <w:szCs w:val="24"/>
          <w:lang w:eastAsia="en-US"/>
        </w:rPr>
        <w:t xml:space="preserve">, </w:t>
      </w:r>
    </w:p>
    <w:p w14:paraId="1CAF0764" w14:textId="77777777" w:rsidR="00543F66" w:rsidRPr="00A47B60" w:rsidRDefault="00FD2195" w:rsidP="00FD2195">
      <w:pPr>
        <w:numPr>
          <w:ilvl w:val="0"/>
          <w:numId w:val="36"/>
        </w:numPr>
        <w:spacing w:line="276" w:lineRule="auto"/>
        <w:jc w:val="both"/>
        <w:rPr>
          <w:rFonts w:eastAsia="Calibri"/>
          <w:sz w:val="24"/>
          <w:szCs w:val="24"/>
          <w:lang w:eastAsia="en-US"/>
        </w:rPr>
      </w:pPr>
      <w:r w:rsidRPr="00A47B60">
        <w:rPr>
          <w:rFonts w:eastAsia="Calibri"/>
          <w:i/>
          <w:iCs/>
          <w:sz w:val="24"/>
          <w:szCs w:val="24"/>
          <w:lang w:eastAsia="en-US"/>
        </w:rPr>
        <w:t>Regolamento sull’accesso civico;</w:t>
      </w:r>
    </w:p>
    <w:p w14:paraId="5E284E72" w14:textId="5B513A6D" w:rsidR="00FD2195" w:rsidRPr="00A47B60" w:rsidRDefault="00FD2195" w:rsidP="00FD2195">
      <w:pPr>
        <w:numPr>
          <w:ilvl w:val="0"/>
          <w:numId w:val="36"/>
        </w:numPr>
        <w:spacing w:line="276" w:lineRule="auto"/>
        <w:jc w:val="both"/>
        <w:rPr>
          <w:rFonts w:eastAsia="Calibri"/>
          <w:sz w:val="24"/>
          <w:szCs w:val="24"/>
          <w:lang w:eastAsia="en-US"/>
        </w:rPr>
      </w:pPr>
      <w:r w:rsidRPr="00A47B60">
        <w:rPr>
          <w:rFonts w:eastAsia="Calibri"/>
          <w:i/>
          <w:iCs/>
          <w:sz w:val="24"/>
          <w:szCs w:val="24"/>
          <w:lang w:eastAsia="en-US"/>
        </w:rPr>
        <w:t>Regolamento sulla verifica delle condizioni di accesso e svolgimento degli incarichi di amministratore e dirigente</w:t>
      </w:r>
      <w:r w:rsidR="001B5740" w:rsidRPr="00A47B60">
        <w:rPr>
          <w:rFonts w:eastAsia="Calibri"/>
          <w:i/>
          <w:iCs/>
          <w:sz w:val="24"/>
          <w:szCs w:val="24"/>
          <w:lang w:eastAsia="en-US"/>
        </w:rPr>
        <w:t>.</w:t>
      </w:r>
      <w:r w:rsidRPr="00A47B60">
        <w:rPr>
          <w:rFonts w:eastAsia="Calibri"/>
          <w:i/>
          <w:iCs/>
          <w:sz w:val="24"/>
          <w:szCs w:val="24"/>
          <w:lang w:eastAsia="en-US"/>
        </w:rPr>
        <w:t xml:space="preserve"> </w:t>
      </w:r>
    </w:p>
    <w:p w14:paraId="1736D831" w14:textId="1CBE9937" w:rsidR="00FD2195" w:rsidRPr="00B85E95" w:rsidRDefault="00FD2195" w:rsidP="00940C0A">
      <w:pPr>
        <w:rPr>
          <w:sz w:val="24"/>
          <w:szCs w:val="24"/>
        </w:rPr>
      </w:pPr>
      <w:r w:rsidRPr="00B85E95">
        <w:rPr>
          <w:rFonts w:ascii="Calibri" w:eastAsia="Calibri" w:hAnsi="Calibri" w:cs="Calibri"/>
          <w:i/>
          <w:iCs/>
          <w:sz w:val="24"/>
          <w:szCs w:val="24"/>
          <w:lang w:eastAsia="en-US"/>
        </w:rPr>
        <w:t>       </w:t>
      </w:r>
    </w:p>
    <w:p w14:paraId="73A3A21F" w14:textId="2958325F" w:rsidR="00B87746" w:rsidRPr="00B85E95" w:rsidRDefault="00B87746" w:rsidP="00B87746">
      <w:pPr>
        <w:spacing w:line="276" w:lineRule="auto"/>
        <w:jc w:val="both"/>
        <w:rPr>
          <w:sz w:val="24"/>
          <w:szCs w:val="24"/>
          <w:u w:val="single"/>
        </w:rPr>
      </w:pPr>
      <w:r w:rsidRPr="00B85E95">
        <w:rPr>
          <w:sz w:val="24"/>
          <w:szCs w:val="24"/>
          <w:u w:val="single"/>
        </w:rPr>
        <w:t>Si specifica che il soggetto demandato al controllo ed alla verifica di quanto previsto nella presente sezione è il RPC</w:t>
      </w:r>
      <w:r w:rsidR="00940C0A" w:rsidRPr="00B85E95">
        <w:rPr>
          <w:sz w:val="24"/>
          <w:szCs w:val="24"/>
          <w:u w:val="single"/>
        </w:rPr>
        <w:t>T</w:t>
      </w:r>
      <w:r w:rsidRPr="00B85E95">
        <w:rPr>
          <w:sz w:val="24"/>
          <w:szCs w:val="24"/>
          <w:u w:val="single"/>
        </w:rPr>
        <w:t xml:space="preserve"> nominato.</w:t>
      </w:r>
    </w:p>
    <w:p w14:paraId="678F6D67" w14:textId="77777777" w:rsidR="00B87746" w:rsidRPr="00B85E95" w:rsidRDefault="00B87746" w:rsidP="00B87746">
      <w:pPr>
        <w:spacing w:line="276" w:lineRule="auto"/>
        <w:rPr>
          <w:sz w:val="24"/>
          <w:szCs w:val="24"/>
        </w:rPr>
      </w:pPr>
      <w:r w:rsidRPr="00B85E95">
        <w:rPr>
          <w:sz w:val="24"/>
          <w:szCs w:val="24"/>
        </w:rPr>
        <w:t xml:space="preserve"> </w:t>
      </w:r>
    </w:p>
    <w:p w14:paraId="04650939" w14:textId="77777777" w:rsidR="00D31B9C" w:rsidRPr="00B85E95" w:rsidRDefault="00D31B9C">
      <w:pPr>
        <w:rPr>
          <w:sz w:val="24"/>
          <w:szCs w:val="24"/>
        </w:rPr>
      </w:pPr>
      <w:r w:rsidRPr="00B85E95">
        <w:rPr>
          <w:sz w:val="24"/>
          <w:szCs w:val="24"/>
        </w:rPr>
        <w:br w:type="page"/>
      </w:r>
    </w:p>
    <w:p w14:paraId="5C5A03D6" w14:textId="77777777" w:rsidR="004849E2" w:rsidRPr="00B85E95" w:rsidRDefault="009F66CA" w:rsidP="00CA1768">
      <w:pPr>
        <w:pStyle w:val="Titolo2"/>
        <w:numPr>
          <w:ilvl w:val="0"/>
          <w:numId w:val="8"/>
        </w:numPr>
        <w:spacing w:after="120" w:line="276" w:lineRule="auto"/>
        <w:jc w:val="both"/>
        <w:rPr>
          <w:sz w:val="24"/>
          <w:szCs w:val="24"/>
        </w:rPr>
      </w:pPr>
      <w:bookmarkStart w:id="13" w:name="_Toc272505445"/>
      <w:bookmarkStart w:id="14" w:name="_Toc146728872"/>
      <w:r w:rsidRPr="00B85E95">
        <w:rPr>
          <w:sz w:val="24"/>
          <w:szCs w:val="24"/>
        </w:rPr>
        <w:lastRenderedPageBreak/>
        <w:t xml:space="preserve">STRUTTURA E COMPOSIZIONE DEL PRESENTE </w:t>
      </w:r>
      <w:r w:rsidR="007B5EF6" w:rsidRPr="00B85E95">
        <w:rPr>
          <w:sz w:val="24"/>
          <w:szCs w:val="24"/>
        </w:rPr>
        <w:t>MOG231</w:t>
      </w:r>
      <w:bookmarkEnd w:id="13"/>
      <w:bookmarkEnd w:id="14"/>
    </w:p>
    <w:p w14:paraId="04522055" w14:textId="77777777" w:rsidR="009F66CA" w:rsidRPr="00B85E95" w:rsidRDefault="004849E2" w:rsidP="00CA1768">
      <w:pPr>
        <w:pStyle w:val="Titolo3"/>
        <w:numPr>
          <w:ilvl w:val="0"/>
          <w:numId w:val="9"/>
        </w:numPr>
        <w:spacing w:after="120" w:line="276" w:lineRule="auto"/>
        <w:rPr>
          <w:sz w:val="24"/>
          <w:szCs w:val="24"/>
        </w:rPr>
      </w:pPr>
      <w:bookmarkStart w:id="15" w:name="_Toc450844377"/>
      <w:bookmarkStart w:id="16" w:name="_Toc459648654"/>
      <w:bookmarkStart w:id="17" w:name="_Toc146728873"/>
      <w:r w:rsidRPr="00B85E95">
        <w:rPr>
          <w:sz w:val="24"/>
          <w:szCs w:val="24"/>
        </w:rPr>
        <w:t>APPROCCIO METODOLOGICO</w:t>
      </w:r>
      <w:bookmarkEnd w:id="15"/>
      <w:bookmarkEnd w:id="16"/>
      <w:bookmarkEnd w:id="17"/>
    </w:p>
    <w:p w14:paraId="5DAF0C75" w14:textId="77777777" w:rsidR="00D754B9" w:rsidRPr="00B85E95" w:rsidRDefault="00D754B9" w:rsidP="00CA1768">
      <w:pPr>
        <w:spacing w:after="120" w:line="276" w:lineRule="auto"/>
        <w:jc w:val="both"/>
        <w:rPr>
          <w:sz w:val="24"/>
          <w:szCs w:val="24"/>
        </w:rPr>
      </w:pPr>
      <w:r w:rsidRPr="00B85E95">
        <w:rPr>
          <w:sz w:val="24"/>
          <w:szCs w:val="24"/>
        </w:rPr>
        <w:t xml:space="preserve">Ai fini della redazione ed implementazione del </w:t>
      </w:r>
      <w:r w:rsidR="007B5EF6" w:rsidRPr="00B85E95">
        <w:rPr>
          <w:sz w:val="24"/>
          <w:szCs w:val="24"/>
        </w:rPr>
        <w:t>MOG231</w:t>
      </w:r>
      <w:r w:rsidRPr="00B85E95">
        <w:rPr>
          <w:sz w:val="24"/>
          <w:szCs w:val="24"/>
        </w:rPr>
        <w:t xml:space="preserve">, l’approccio metodologico adottato ha previsto le seguenti fasi: </w:t>
      </w:r>
    </w:p>
    <w:p w14:paraId="1F7DCB75" w14:textId="7A7FB1EE" w:rsidR="00D754B9" w:rsidRPr="00B85E95" w:rsidRDefault="00D754B9" w:rsidP="00CA1768">
      <w:pPr>
        <w:numPr>
          <w:ilvl w:val="0"/>
          <w:numId w:val="5"/>
        </w:numPr>
        <w:spacing w:after="120" w:line="276" w:lineRule="auto"/>
        <w:ind w:right="-1"/>
        <w:jc w:val="both"/>
        <w:rPr>
          <w:bCs/>
          <w:sz w:val="24"/>
          <w:szCs w:val="24"/>
        </w:rPr>
      </w:pPr>
      <w:r w:rsidRPr="00B85E95">
        <w:rPr>
          <w:bCs/>
          <w:sz w:val="24"/>
          <w:szCs w:val="24"/>
        </w:rPr>
        <w:t xml:space="preserve">esame e studio dell’assetto organizzativo aziendale, a mezzo dell’acquisizione della documentazione di riferimento (organigrammi, </w:t>
      </w:r>
      <w:proofErr w:type="spellStart"/>
      <w:r w:rsidRPr="00B85E95">
        <w:rPr>
          <w:bCs/>
          <w:sz w:val="24"/>
          <w:szCs w:val="24"/>
        </w:rPr>
        <w:t>funzionigrammi</w:t>
      </w:r>
      <w:proofErr w:type="spellEnd"/>
      <w:r w:rsidRPr="00B85E95">
        <w:rPr>
          <w:bCs/>
          <w:sz w:val="24"/>
          <w:szCs w:val="24"/>
        </w:rPr>
        <w:t>, visur</w:t>
      </w:r>
      <w:r w:rsidR="00E65D67" w:rsidRPr="00B85E95">
        <w:rPr>
          <w:bCs/>
          <w:sz w:val="24"/>
          <w:szCs w:val="24"/>
        </w:rPr>
        <w:t>a</w:t>
      </w:r>
      <w:r w:rsidRPr="00B85E95">
        <w:rPr>
          <w:bCs/>
          <w:sz w:val="24"/>
          <w:szCs w:val="24"/>
        </w:rPr>
        <w:t>,</w:t>
      </w:r>
      <w:r w:rsidR="00E65D67" w:rsidRPr="00B85E95">
        <w:rPr>
          <w:bCs/>
          <w:sz w:val="24"/>
          <w:szCs w:val="24"/>
        </w:rPr>
        <w:t xml:space="preserve"> deleghe e procure,</w:t>
      </w:r>
      <w:r w:rsidRPr="00B85E95">
        <w:rPr>
          <w:bCs/>
          <w:sz w:val="24"/>
          <w:szCs w:val="24"/>
        </w:rPr>
        <w:t xml:space="preserve"> </w:t>
      </w:r>
      <w:r w:rsidR="00E27FE7" w:rsidRPr="00B85E95">
        <w:rPr>
          <w:bCs/>
          <w:sz w:val="24"/>
          <w:szCs w:val="24"/>
        </w:rPr>
        <w:t xml:space="preserve">regolamenti, </w:t>
      </w:r>
      <w:r w:rsidRPr="00B85E95">
        <w:rPr>
          <w:bCs/>
          <w:sz w:val="24"/>
          <w:szCs w:val="24"/>
        </w:rPr>
        <w:t>etc.);</w:t>
      </w:r>
    </w:p>
    <w:p w14:paraId="37F31102" w14:textId="77777777" w:rsidR="00D754B9" w:rsidRPr="00B85E95" w:rsidRDefault="00D754B9" w:rsidP="00CA1768">
      <w:pPr>
        <w:numPr>
          <w:ilvl w:val="0"/>
          <w:numId w:val="5"/>
        </w:numPr>
        <w:spacing w:after="120" w:line="276" w:lineRule="auto"/>
        <w:ind w:right="-1"/>
        <w:jc w:val="both"/>
        <w:rPr>
          <w:bCs/>
          <w:sz w:val="24"/>
          <w:szCs w:val="24"/>
        </w:rPr>
      </w:pPr>
      <w:r w:rsidRPr="00B85E95">
        <w:rPr>
          <w:bCs/>
          <w:sz w:val="24"/>
          <w:szCs w:val="24"/>
        </w:rPr>
        <w:t>esame e studio della procedimentalizzazione delle attività, a mezzo dell’acquisizione della documentazione relativa agli attuali sistemi di gestione;</w:t>
      </w:r>
    </w:p>
    <w:p w14:paraId="02E05AD6" w14:textId="77777777" w:rsidR="00D754B9" w:rsidRPr="00B85E95" w:rsidRDefault="00D754B9" w:rsidP="00CA1768">
      <w:pPr>
        <w:numPr>
          <w:ilvl w:val="0"/>
          <w:numId w:val="5"/>
        </w:numPr>
        <w:spacing w:after="120" w:line="276" w:lineRule="auto"/>
        <w:ind w:right="-1"/>
        <w:jc w:val="both"/>
        <w:rPr>
          <w:bCs/>
          <w:sz w:val="24"/>
          <w:szCs w:val="24"/>
        </w:rPr>
      </w:pPr>
      <w:r w:rsidRPr="00B85E95">
        <w:rPr>
          <w:bCs/>
          <w:sz w:val="24"/>
          <w:szCs w:val="24"/>
        </w:rPr>
        <w:t>esame e studio delle attività di fatto svo</w:t>
      </w:r>
      <w:r w:rsidR="00971D3B" w:rsidRPr="00B85E95">
        <w:rPr>
          <w:bCs/>
          <w:sz w:val="24"/>
          <w:szCs w:val="24"/>
        </w:rPr>
        <w:t>lte</w:t>
      </w:r>
      <w:r w:rsidR="00E30887" w:rsidRPr="00B85E95">
        <w:rPr>
          <w:bCs/>
          <w:sz w:val="24"/>
          <w:szCs w:val="24"/>
        </w:rPr>
        <w:t xml:space="preserve"> dalla Società mediante audit presso l’azienda</w:t>
      </w:r>
      <w:r w:rsidR="004B2E3E" w:rsidRPr="00B85E95">
        <w:rPr>
          <w:bCs/>
          <w:sz w:val="24"/>
          <w:szCs w:val="24"/>
        </w:rPr>
        <w:t>.</w:t>
      </w:r>
    </w:p>
    <w:p w14:paraId="740986CD" w14:textId="77777777" w:rsidR="00EE75DD" w:rsidRPr="00B85E95" w:rsidRDefault="00D754B9" w:rsidP="00CA1768">
      <w:pPr>
        <w:widowControl w:val="0"/>
        <w:spacing w:after="120" w:line="276" w:lineRule="auto"/>
        <w:jc w:val="both"/>
        <w:rPr>
          <w:sz w:val="24"/>
          <w:szCs w:val="24"/>
        </w:rPr>
      </w:pPr>
      <w:r w:rsidRPr="00B85E95">
        <w:rPr>
          <w:sz w:val="24"/>
          <w:szCs w:val="24"/>
        </w:rPr>
        <w:t xml:space="preserve">Nella redazione del MOG231 di </w:t>
      </w:r>
      <w:r w:rsidR="000E3573" w:rsidRPr="00B85E95">
        <w:rPr>
          <w:sz w:val="24"/>
          <w:szCs w:val="24"/>
        </w:rPr>
        <w:t>API</w:t>
      </w:r>
      <w:r w:rsidRPr="00B85E95">
        <w:rPr>
          <w:sz w:val="24"/>
          <w:szCs w:val="24"/>
        </w:rPr>
        <w:t xml:space="preserve"> si è tenuto conto </w:t>
      </w:r>
      <w:r w:rsidR="00EE75DD" w:rsidRPr="00B85E95">
        <w:rPr>
          <w:sz w:val="24"/>
          <w:szCs w:val="24"/>
        </w:rPr>
        <w:t>di:</w:t>
      </w:r>
    </w:p>
    <w:p w14:paraId="2C85561F" w14:textId="1B3EDCCD" w:rsidR="00D754B9" w:rsidRPr="00B85E95" w:rsidRDefault="00D754B9" w:rsidP="00CA1768">
      <w:pPr>
        <w:widowControl w:val="0"/>
        <w:numPr>
          <w:ilvl w:val="0"/>
          <w:numId w:val="10"/>
        </w:numPr>
        <w:spacing w:after="120" w:line="276" w:lineRule="auto"/>
        <w:jc w:val="both"/>
        <w:rPr>
          <w:sz w:val="24"/>
          <w:szCs w:val="24"/>
        </w:rPr>
      </w:pPr>
      <w:r w:rsidRPr="00B85E95">
        <w:rPr>
          <w:sz w:val="24"/>
          <w:szCs w:val="24"/>
        </w:rPr>
        <w:t xml:space="preserve">Linee Guida emanate da Confindustria per la redazione dei modelli di organizzazione, gestione e controllo ex D.lgs. 231/01, nell’ultima versione approvata </w:t>
      </w:r>
      <w:r w:rsidR="00E27FE7" w:rsidRPr="00B85E95">
        <w:rPr>
          <w:sz w:val="24"/>
          <w:szCs w:val="24"/>
        </w:rPr>
        <w:t>a giugno 2021</w:t>
      </w:r>
      <w:r w:rsidRPr="00B85E95">
        <w:rPr>
          <w:sz w:val="24"/>
          <w:szCs w:val="24"/>
        </w:rPr>
        <w:t xml:space="preserve"> e dichiarata idonea dal Ministero della Giustizia al raggiungimento dello scopo fissato dall'art.</w:t>
      </w:r>
      <w:r w:rsidR="00EE75DD" w:rsidRPr="00B85E95">
        <w:rPr>
          <w:sz w:val="24"/>
          <w:szCs w:val="24"/>
        </w:rPr>
        <w:t xml:space="preserve"> 6, comma 3, del Decreto stesso;</w:t>
      </w:r>
    </w:p>
    <w:p w14:paraId="1245A02E" w14:textId="77777777" w:rsidR="00550D53" w:rsidRPr="00B85E95" w:rsidRDefault="00550D53" w:rsidP="00CA1768">
      <w:pPr>
        <w:widowControl w:val="0"/>
        <w:numPr>
          <w:ilvl w:val="0"/>
          <w:numId w:val="10"/>
        </w:numPr>
        <w:spacing w:after="120" w:line="276" w:lineRule="auto"/>
        <w:jc w:val="both"/>
        <w:rPr>
          <w:sz w:val="24"/>
          <w:szCs w:val="24"/>
        </w:rPr>
      </w:pPr>
      <w:r w:rsidRPr="00B85E95">
        <w:rPr>
          <w:sz w:val="24"/>
          <w:szCs w:val="24"/>
        </w:rPr>
        <w:t>Principi consolidati per la redazione dei modelli organizzativi e l’attività dell’organismo di vigilanza e prospettive di revisione del d.lgs. 8 giugno 2001, n. 231, documento a cura del Gruppo di Lavoro multidisciplinare sulla normativa relativa all’organismo di vigilanza, nella versione del mese di febbraio dell’anno 2019.</w:t>
      </w:r>
    </w:p>
    <w:p w14:paraId="141ED20A" w14:textId="580E6245" w:rsidR="00125531" w:rsidRPr="00B85E95" w:rsidRDefault="00125531" w:rsidP="00125531">
      <w:pPr>
        <w:widowControl w:val="0"/>
        <w:spacing w:before="120" w:line="276" w:lineRule="auto"/>
        <w:jc w:val="both"/>
        <w:rPr>
          <w:color w:val="000000" w:themeColor="text1"/>
          <w:sz w:val="24"/>
          <w:szCs w:val="24"/>
        </w:rPr>
      </w:pPr>
      <w:r w:rsidRPr="00C732EE">
        <w:rPr>
          <w:color w:val="000000" w:themeColor="text1"/>
          <w:sz w:val="24"/>
          <w:szCs w:val="24"/>
        </w:rPr>
        <w:t>Il presente MOG231</w:t>
      </w:r>
      <w:r w:rsidR="002B2B68" w:rsidRPr="00C732EE">
        <w:rPr>
          <w:color w:val="000000" w:themeColor="text1"/>
          <w:sz w:val="24"/>
          <w:szCs w:val="24"/>
        </w:rPr>
        <w:t xml:space="preserve"> </w:t>
      </w:r>
      <w:r w:rsidRPr="00C732EE">
        <w:rPr>
          <w:color w:val="000000" w:themeColor="text1"/>
          <w:sz w:val="24"/>
          <w:szCs w:val="24"/>
        </w:rPr>
        <w:t>è</w:t>
      </w:r>
      <w:r w:rsidR="00987F56" w:rsidRPr="00C732EE">
        <w:rPr>
          <w:color w:val="000000" w:themeColor="text1"/>
          <w:sz w:val="24"/>
          <w:szCs w:val="24"/>
        </w:rPr>
        <w:t xml:space="preserve"> </w:t>
      </w:r>
      <w:r w:rsidRPr="00C732EE">
        <w:rPr>
          <w:color w:val="000000" w:themeColor="text1"/>
          <w:sz w:val="24"/>
          <w:szCs w:val="24"/>
        </w:rPr>
        <w:t>costituit</w:t>
      </w:r>
      <w:r w:rsidR="00987F56" w:rsidRPr="00C732EE">
        <w:rPr>
          <w:color w:val="000000" w:themeColor="text1"/>
          <w:sz w:val="24"/>
          <w:szCs w:val="24"/>
        </w:rPr>
        <w:t xml:space="preserve">o da una parte generale, </w:t>
      </w:r>
      <w:r w:rsidRPr="00C732EE">
        <w:rPr>
          <w:color w:val="000000" w:themeColor="text1"/>
          <w:sz w:val="24"/>
          <w:szCs w:val="24"/>
        </w:rPr>
        <w:t>da una parte speciale</w:t>
      </w:r>
      <w:r w:rsidR="00987F56" w:rsidRPr="00C732EE">
        <w:rPr>
          <w:color w:val="000000" w:themeColor="text1"/>
          <w:sz w:val="24"/>
          <w:szCs w:val="24"/>
        </w:rPr>
        <w:t xml:space="preserve"> e da una se</w:t>
      </w:r>
      <w:r w:rsidR="00987F56" w:rsidRPr="00C732EE">
        <w:rPr>
          <w:sz w:val="24"/>
          <w:szCs w:val="24"/>
        </w:rPr>
        <w:t>zione ad hoc denominata “</w:t>
      </w:r>
      <w:r w:rsidR="00987F56" w:rsidRPr="00C732EE">
        <w:rPr>
          <w:i/>
          <w:sz w:val="24"/>
          <w:szCs w:val="24"/>
        </w:rPr>
        <w:t>Sezione Anticorruzion</w:t>
      </w:r>
      <w:r w:rsidR="00B85E95" w:rsidRPr="00C732EE">
        <w:rPr>
          <w:i/>
          <w:sz w:val="24"/>
          <w:szCs w:val="24"/>
        </w:rPr>
        <w:t>e</w:t>
      </w:r>
      <w:r w:rsidR="00987F56" w:rsidRPr="00C732EE">
        <w:rPr>
          <w:rStyle w:val="Rimandonotaapidipagina"/>
          <w:i/>
          <w:sz w:val="24"/>
          <w:szCs w:val="24"/>
        </w:rPr>
        <w:footnoteReference w:id="3"/>
      </w:r>
      <w:r w:rsidR="00B85E95" w:rsidRPr="00C732EE">
        <w:rPr>
          <w:i/>
          <w:sz w:val="24"/>
          <w:szCs w:val="24"/>
        </w:rPr>
        <w:t>.</w:t>
      </w:r>
    </w:p>
    <w:p w14:paraId="7D6C8E7D" w14:textId="545A6D96" w:rsidR="00125531" w:rsidRPr="00B85E95" w:rsidRDefault="00125531" w:rsidP="00125531">
      <w:pPr>
        <w:widowControl w:val="0"/>
        <w:spacing w:before="120" w:line="276" w:lineRule="auto"/>
        <w:jc w:val="both"/>
        <w:rPr>
          <w:color w:val="000000" w:themeColor="text1"/>
          <w:sz w:val="24"/>
          <w:szCs w:val="24"/>
        </w:rPr>
      </w:pPr>
      <w:r w:rsidRPr="00B85E95">
        <w:rPr>
          <w:color w:val="000000" w:themeColor="text1"/>
          <w:sz w:val="24"/>
          <w:szCs w:val="24"/>
        </w:rPr>
        <w:t>La parte generale è composta da una parte introduttiva, concernente la Società, le esigenze ex D.Lgs. 231/01, la struttura del MOG231, il Codice Etico (in appendice) le regole di formazione ed informazione con riferimento alla documentazione ex D.Lgs. 231/01, le regole di funzionamento dell’OdV, il sistema disciplinare</w:t>
      </w:r>
      <w:r w:rsidR="00E27FE7" w:rsidRPr="00B85E95">
        <w:rPr>
          <w:color w:val="000000" w:themeColor="text1"/>
          <w:sz w:val="24"/>
          <w:szCs w:val="24"/>
        </w:rPr>
        <w:t xml:space="preserve"> </w:t>
      </w:r>
      <w:r w:rsidRPr="00B85E95">
        <w:rPr>
          <w:color w:val="000000" w:themeColor="text1"/>
          <w:sz w:val="24"/>
          <w:szCs w:val="24"/>
        </w:rPr>
        <w:t>e la modulistica.</w:t>
      </w:r>
    </w:p>
    <w:p w14:paraId="48A34ED7" w14:textId="77777777" w:rsidR="00125531" w:rsidRPr="00B85E95" w:rsidRDefault="00125531" w:rsidP="00125531">
      <w:pPr>
        <w:widowControl w:val="0"/>
        <w:spacing w:before="120" w:line="276" w:lineRule="auto"/>
        <w:jc w:val="both"/>
        <w:rPr>
          <w:color w:val="000000" w:themeColor="text1"/>
          <w:sz w:val="24"/>
          <w:szCs w:val="24"/>
        </w:rPr>
      </w:pPr>
      <w:r w:rsidRPr="00B85E95">
        <w:rPr>
          <w:color w:val="000000" w:themeColor="text1"/>
          <w:sz w:val="24"/>
          <w:szCs w:val="24"/>
        </w:rPr>
        <w:t>La Parte Speciale è composta da:</w:t>
      </w:r>
    </w:p>
    <w:p w14:paraId="3C146AA4" w14:textId="77777777" w:rsidR="00125531" w:rsidRPr="00B85E95" w:rsidRDefault="00125531" w:rsidP="00125531">
      <w:pPr>
        <w:pStyle w:val="Testocommento"/>
        <w:numPr>
          <w:ilvl w:val="0"/>
          <w:numId w:val="5"/>
        </w:numPr>
        <w:spacing w:before="120" w:line="276" w:lineRule="auto"/>
        <w:jc w:val="both"/>
        <w:rPr>
          <w:color w:val="000000" w:themeColor="text1"/>
          <w:sz w:val="24"/>
          <w:szCs w:val="24"/>
        </w:rPr>
      </w:pPr>
      <w:r w:rsidRPr="00B85E95">
        <w:rPr>
          <w:i/>
          <w:iCs/>
          <w:color w:val="000000" w:themeColor="text1"/>
          <w:sz w:val="24"/>
          <w:szCs w:val="24"/>
        </w:rPr>
        <w:t xml:space="preserve">Tabella di Parte Speciale, </w:t>
      </w:r>
      <w:r w:rsidRPr="00B85E95">
        <w:rPr>
          <w:color w:val="000000" w:themeColor="text1"/>
          <w:sz w:val="24"/>
          <w:szCs w:val="24"/>
        </w:rPr>
        <w:t>contenente la mappatura dei rischi di commissione dei reati cd. Presupposto e l’indicazione dei protocolli di prevenzione da applicare; per ciascun reato previsto come presupposto della responsabilità amministrativa degli enti, vengono valutati:</w:t>
      </w:r>
    </w:p>
    <w:p w14:paraId="764BFBED" w14:textId="77777777" w:rsidR="00125531" w:rsidRPr="00B85E95" w:rsidRDefault="00125531" w:rsidP="00125531">
      <w:pPr>
        <w:pStyle w:val="Testocommento"/>
        <w:numPr>
          <w:ilvl w:val="1"/>
          <w:numId w:val="5"/>
        </w:numPr>
        <w:spacing w:before="120" w:line="276" w:lineRule="auto"/>
        <w:jc w:val="both"/>
        <w:rPr>
          <w:color w:val="000000" w:themeColor="text1"/>
          <w:sz w:val="24"/>
          <w:szCs w:val="24"/>
        </w:rPr>
      </w:pPr>
      <w:r w:rsidRPr="00B85E95">
        <w:rPr>
          <w:color w:val="000000" w:themeColor="text1"/>
          <w:sz w:val="24"/>
          <w:szCs w:val="24"/>
        </w:rPr>
        <w:t xml:space="preserve">il </w:t>
      </w:r>
      <w:r w:rsidRPr="00B85E95">
        <w:rPr>
          <w:color w:val="000000" w:themeColor="text1"/>
          <w:sz w:val="24"/>
          <w:szCs w:val="24"/>
          <w:u w:val="single"/>
        </w:rPr>
        <w:t>livello di rischio</w:t>
      </w:r>
      <w:r w:rsidRPr="00B85E95">
        <w:rPr>
          <w:color w:val="000000" w:themeColor="text1"/>
          <w:sz w:val="24"/>
          <w:szCs w:val="24"/>
        </w:rPr>
        <w:t xml:space="preserve"> (assente, basso, medio o alto) in funzione della gravità del fatto e della sua probabilità di commissione;</w:t>
      </w:r>
    </w:p>
    <w:p w14:paraId="5C0CB7F2" w14:textId="2C2B03F6" w:rsidR="00125531" w:rsidRPr="00B85E95" w:rsidRDefault="00125531" w:rsidP="00125531">
      <w:pPr>
        <w:pStyle w:val="Testocommento"/>
        <w:numPr>
          <w:ilvl w:val="1"/>
          <w:numId w:val="5"/>
        </w:numPr>
        <w:spacing w:before="120" w:line="276" w:lineRule="auto"/>
        <w:jc w:val="both"/>
        <w:rPr>
          <w:color w:val="000000" w:themeColor="text1"/>
          <w:sz w:val="24"/>
          <w:szCs w:val="24"/>
        </w:rPr>
      </w:pPr>
      <w:r w:rsidRPr="00B85E95">
        <w:rPr>
          <w:color w:val="000000" w:themeColor="text1"/>
          <w:sz w:val="24"/>
          <w:szCs w:val="24"/>
        </w:rPr>
        <w:t xml:space="preserve">le </w:t>
      </w:r>
      <w:r w:rsidRPr="00B85E95">
        <w:rPr>
          <w:color w:val="000000" w:themeColor="text1"/>
          <w:sz w:val="24"/>
          <w:szCs w:val="24"/>
          <w:u w:val="single"/>
        </w:rPr>
        <w:t>aree aziendali</w:t>
      </w:r>
      <w:r w:rsidR="00E27FE7" w:rsidRPr="00B85E95">
        <w:rPr>
          <w:color w:val="000000" w:themeColor="text1"/>
          <w:sz w:val="24"/>
          <w:szCs w:val="24"/>
          <w:u w:val="single"/>
        </w:rPr>
        <w:t xml:space="preserve"> </w:t>
      </w:r>
      <w:r w:rsidRPr="00B85E95">
        <w:rPr>
          <w:color w:val="000000" w:themeColor="text1"/>
          <w:sz w:val="24"/>
          <w:szCs w:val="24"/>
        </w:rPr>
        <w:t xml:space="preserve">ed i relativi </w:t>
      </w:r>
      <w:r w:rsidRPr="00B85E95">
        <w:rPr>
          <w:color w:val="000000" w:themeColor="text1"/>
          <w:sz w:val="24"/>
          <w:szCs w:val="24"/>
          <w:u w:val="single"/>
        </w:rPr>
        <w:t>processi aziendali</w:t>
      </w:r>
      <w:r w:rsidRPr="00B85E95">
        <w:rPr>
          <w:color w:val="000000" w:themeColor="text1"/>
          <w:sz w:val="24"/>
          <w:szCs w:val="24"/>
        </w:rPr>
        <w:t xml:space="preserve"> nell’ambito dei quali può essere posto in essere il fatto di reato presupposto (o sua parte o sua condotta prodromica); </w:t>
      </w:r>
    </w:p>
    <w:p w14:paraId="6EF99AB3" w14:textId="77777777" w:rsidR="00125531" w:rsidRPr="00B85E95" w:rsidRDefault="00125531" w:rsidP="00125531">
      <w:pPr>
        <w:pStyle w:val="Testocommento"/>
        <w:numPr>
          <w:ilvl w:val="1"/>
          <w:numId w:val="5"/>
        </w:numPr>
        <w:spacing w:before="120" w:line="276" w:lineRule="auto"/>
        <w:jc w:val="both"/>
        <w:rPr>
          <w:color w:val="000000" w:themeColor="text1"/>
          <w:sz w:val="24"/>
          <w:szCs w:val="24"/>
        </w:rPr>
      </w:pPr>
      <w:r w:rsidRPr="00B85E95">
        <w:rPr>
          <w:color w:val="000000" w:themeColor="text1"/>
          <w:sz w:val="24"/>
          <w:szCs w:val="24"/>
        </w:rPr>
        <w:lastRenderedPageBreak/>
        <w:t xml:space="preserve">i </w:t>
      </w:r>
      <w:r w:rsidRPr="00B85E95">
        <w:rPr>
          <w:color w:val="000000" w:themeColor="text1"/>
          <w:sz w:val="24"/>
          <w:szCs w:val="24"/>
          <w:u w:val="single"/>
        </w:rPr>
        <w:t>protocolli di prevenzione</w:t>
      </w:r>
      <w:r w:rsidRPr="00B85E95">
        <w:rPr>
          <w:color w:val="000000" w:themeColor="text1"/>
          <w:sz w:val="24"/>
          <w:szCs w:val="24"/>
        </w:rPr>
        <w:t xml:space="preserve"> (cd. Procedure) da applicare per ridurre il rischio al livello di accettabilità;</w:t>
      </w:r>
    </w:p>
    <w:p w14:paraId="78B0B26B" w14:textId="4AEF3A31" w:rsidR="00125531" w:rsidRPr="00B85E95" w:rsidRDefault="00125531" w:rsidP="00125531">
      <w:pPr>
        <w:widowControl w:val="0"/>
        <w:numPr>
          <w:ilvl w:val="0"/>
          <w:numId w:val="32"/>
        </w:numPr>
        <w:spacing w:before="120" w:line="276" w:lineRule="auto"/>
        <w:jc w:val="both"/>
        <w:rPr>
          <w:color w:val="000000" w:themeColor="text1"/>
          <w:sz w:val="24"/>
          <w:szCs w:val="24"/>
        </w:rPr>
      </w:pPr>
      <w:r w:rsidRPr="00B85E95">
        <w:rPr>
          <w:i/>
          <w:iCs/>
          <w:color w:val="000000" w:themeColor="text1"/>
          <w:sz w:val="24"/>
          <w:szCs w:val="24"/>
        </w:rPr>
        <w:t>Appendice normativa di Parte Speciale,</w:t>
      </w:r>
      <w:r w:rsidR="00B0314F" w:rsidRPr="00B85E95">
        <w:rPr>
          <w:i/>
          <w:iCs/>
          <w:color w:val="000000" w:themeColor="text1"/>
          <w:sz w:val="24"/>
          <w:szCs w:val="24"/>
        </w:rPr>
        <w:t xml:space="preserve"> </w:t>
      </w:r>
      <w:r w:rsidRPr="00B85E95">
        <w:rPr>
          <w:color w:val="000000" w:themeColor="text1"/>
          <w:sz w:val="24"/>
          <w:szCs w:val="24"/>
        </w:rPr>
        <w:t>nella quale vengono dettagliatamente elencati tutti i reati presupposto ex d.lgs. 231/01, con declinazione della fattispecie normativa e sua esemplificazione in condotte tipiche, al fine di agevolare la comprensione laica del precetto giuridico;</w:t>
      </w:r>
    </w:p>
    <w:p w14:paraId="2DB9BA91" w14:textId="77777777" w:rsidR="00125531" w:rsidRPr="00B85E95" w:rsidRDefault="00125531" w:rsidP="00125531">
      <w:pPr>
        <w:widowControl w:val="0"/>
        <w:numPr>
          <w:ilvl w:val="0"/>
          <w:numId w:val="32"/>
        </w:numPr>
        <w:spacing w:before="120" w:line="276" w:lineRule="auto"/>
        <w:jc w:val="both"/>
        <w:rPr>
          <w:color w:val="000000" w:themeColor="text1"/>
          <w:sz w:val="24"/>
          <w:szCs w:val="24"/>
        </w:rPr>
      </w:pPr>
      <w:r w:rsidRPr="00B85E95">
        <w:rPr>
          <w:i/>
          <w:iCs/>
          <w:color w:val="000000" w:themeColor="text1"/>
          <w:sz w:val="24"/>
          <w:szCs w:val="24"/>
        </w:rPr>
        <w:t>Protocolli di prevenzione (cd. Procedure)</w:t>
      </w:r>
      <w:r w:rsidRPr="00B85E95">
        <w:rPr>
          <w:color w:val="000000" w:themeColor="text1"/>
          <w:sz w:val="24"/>
          <w:szCs w:val="24"/>
        </w:rPr>
        <w:t xml:space="preserve"> volte a prevenire le fattispecie di reato presupposto ex D.Lgs. 231/2001 potenzialmente </w:t>
      </w:r>
      <w:proofErr w:type="spellStart"/>
      <w:r w:rsidRPr="00B85E95">
        <w:rPr>
          <w:color w:val="000000" w:themeColor="text1"/>
          <w:sz w:val="24"/>
          <w:szCs w:val="24"/>
        </w:rPr>
        <w:t>commissibili</w:t>
      </w:r>
      <w:proofErr w:type="spellEnd"/>
      <w:r w:rsidRPr="00B85E95">
        <w:rPr>
          <w:color w:val="000000" w:themeColor="text1"/>
          <w:sz w:val="24"/>
          <w:szCs w:val="24"/>
        </w:rPr>
        <w:t xml:space="preserve"> nella realtà aziendale.</w:t>
      </w:r>
    </w:p>
    <w:p w14:paraId="493724B7" w14:textId="77777777" w:rsidR="00125531" w:rsidRPr="00B85E95" w:rsidRDefault="00125531" w:rsidP="00125531">
      <w:pPr>
        <w:widowControl w:val="0"/>
        <w:spacing w:before="120" w:line="276" w:lineRule="auto"/>
        <w:ind w:left="360"/>
        <w:jc w:val="both"/>
        <w:rPr>
          <w:color w:val="000000" w:themeColor="text1"/>
          <w:sz w:val="24"/>
          <w:szCs w:val="24"/>
        </w:rPr>
      </w:pPr>
    </w:p>
    <w:p w14:paraId="63886ABA" w14:textId="77777777" w:rsidR="004A210C" w:rsidRPr="00B85E95" w:rsidRDefault="000E3573" w:rsidP="00CA1768">
      <w:pPr>
        <w:widowControl w:val="0"/>
        <w:spacing w:after="120" w:line="276" w:lineRule="auto"/>
        <w:jc w:val="both"/>
        <w:rPr>
          <w:sz w:val="24"/>
          <w:szCs w:val="24"/>
        </w:rPr>
      </w:pPr>
      <w:r w:rsidRPr="00B85E95">
        <w:rPr>
          <w:sz w:val="24"/>
          <w:szCs w:val="24"/>
        </w:rPr>
        <w:t>API,</w:t>
      </w:r>
      <w:r w:rsidR="004A210C" w:rsidRPr="00B85E95">
        <w:rPr>
          <w:sz w:val="24"/>
          <w:szCs w:val="24"/>
        </w:rPr>
        <w:t xml:space="preserve"> è, altresì, dotata di documentazione gestionale complementare che costituisce parte integrante del presente </w:t>
      </w:r>
      <w:r w:rsidR="007B5EF6" w:rsidRPr="00B85E95">
        <w:rPr>
          <w:sz w:val="24"/>
          <w:szCs w:val="24"/>
        </w:rPr>
        <w:t>MOG231</w:t>
      </w:r>
      <w:r w:rsidR="004A210C" w:rsidRPr="00B85E95">
        <w:rPr>
          <w:sz w:val="24"/>
          <w:szCs w:val="24"/>
        </w:rPr>
        <w:t xml:space="preserve"> che viene richiamata per le parti di competenza; ci si riferisce segnatamente </w:t>
      </w:r>
      <w:r w:rsidR="00125531" w:rsidRPr="00B85E95">
        <w:rPr>
          <w:sz w:val="24"/>
          <w:szCs w:val="24"/>
        </w:rPr>
        <w:t>alla UNI ISO 9001, UNI ISO 14001 e UNI ISO 45001.</w:t>
      </w:r>
    </w:p>
    <w:p w14:paraId="03735124" w14:textId="77777777" w:rsidR="00C063D5" w:rsidRPr="00B85E95" w:rsidRDefault="00C063D5" w:rsidP="00CA1768">
      <w:pPr>
        <w:spacing w:after="120" w:line="276" w:lineRule="auto"/>
        <w:ind w:left="720"/>
        <w:jc w:val="both"/>
        <w:rPr>
          <w:sz w:val="24"/>
          <w:szCs w:val="24"/>
        </w:rPr>
      </w:pPr>
      <w:bookmarkStart w:id="18" w:name="_Toc421983200"/>
      <w:bookmarkEnd w:id="18"/>
    </w:p>
    <w:p w14:paraId="79FC974F" w14:textId="77777777" w:rsidR="00C063D5" w:rsidRPr="00B85E95" w:rsidRDefault="00C063D5" w:rsidP="00125531">
      <w:pPr>
        <w:pStyle w:val="Titolo3"/>
        <w:numPr>
          <w:ilvl w:val="0"/>
          <w:numId w:val="9"/>
        </w:numPr>
        <w:spacing w:after="120" w:line="276" w:lineRule="auto"/>
        <w:rPr>
          <w:sz w:val="24"/>
          <w:szCs w:val="24"/>
        </w:rPr>
      </w:pPr>
      <w:bookmarkStart w:id="19" w:name="_Toc421983201"/>
      <w:bookmarkStart w:id="20" w:name="_Toc421983202"/>
      <w:bookmarkStart w:id="21" w:name="_Toc421983203"/>
      <w:bookmarkStart w:id="22" w:name="_Toc421983204"/>
      <w:bookmarkStart w:id="23" w:name="_Toc421983205"/>
      <w:bookmarkStart w:id="24" w:name="_Toc421983206"/>
      <w:bookmarkStart w:id="25" w:name="_Toc421983207"/>
      <w:bookmarkStart w:id="26" w:name="_Toc421983208"/>
      <w:bookmarkStart w:id="27" w:name="_Toc421983209"/>
      <w:bookmarkStart w:id="28" w:name="_Toc421983210"/>
      <w:bookmarkStart w:id="29" w:name="_Toc421983211"/>
      <w:bookmarkStart w:id="30" w:name="_Toc421983212"/>
      <w:bookmarkStart w:id="31" w:name="_Toc421983213"/>
      <w:bookmarkStart w:id="32" w:name="_Toc421983214"/>
      <w:bookmarkStart w:id="33" w:name="_Toc421983215"/>
      <w:bookmarkStart w:id="34" w:name="_Toc421983216"/>
      <w:bookmarkStart w:id="35" w:name="_Toc421983217"/>
      <w:bookmarkStart w:id="36" w:name="_Toc421983218"/>
      <w:bookmarkStart w:id="37" w:name="_Toc421983219"/>
      <w:bookmarkStart w:id="38" w:name="_Toc421983220"/>
      <w:bookmarkStart w:id="39" w:name="_Toc450844378"/>
      <w:bookmarkStart w:id="40" w:name="_Toc459648655"/>
      <w:bookmarkStart w:id="41" w:name="_Toc14672887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B85E95">
        <w:rPr>
          <w:sz w:val="24"/>
          <w:szCs w:val="24"/>
        </w:rPr>
        <w:t>SISTEMA DI GOVERNANCE ORGANIZZATIVA</w:t>
      </w:r>
      <w:bookmarkStart w:id="42" w:name="_Toc193107107"/>
      <w:bookmarkStart w:id="43" w:name="_Toc193173616"/>
      <w:bookmarkStart w:id="44" w:name="_Toc193174109"/>
      <w:bookmarkStart w:id="45" w:name="_Toc193174234"/>
      <w:bookmarkStart w:id="46" w:name="_Toc193596064"/>
      <w:bookmarkEnd w:id="39"/>
      <w:bookmarkEnd w:id="40"/>
      <w:bookmarkEnd w:id="41"/>
    </w:p>
    <w:bookmarkEnd w:id="42"/>
    <w:bookmarkEnd w:id="43"/>
    <w:bookmarkEnd w:id="44"/>
    <w:bookmarkEnd w:id="45"/>
    <w:bookmarkEnd w:id="46"/>
    <w:p w14:paraId="6A45AB9B" w14:textId="0FB076C6" w:rsidR="00E110F5" w:rsidRPr="00B85E95" w:rsidRDefault="00E110F5" w:rsidP="00CA1768">
      <w:pPr>
        <w:widowControl w:val="0"/>
        <w:spacing w:after="120" w:line="276" w:lineRule="auto"/>
        <w:jc w:val="both"/>
        <w:rPr>
          <w:sz w:val="24"/>
          <w:szCs w:val="24"/>
        </w:rPr>
      </w:pPr>
      <w:r w:rsidRPr="00B85E95">
        <w:rPr>
          <w:sz w:val="24"/>
          <w:szCs w:val="24"/>
        </w:rPr>
        <w:t>La costruzione del presente MOG231 prende</w:t>
      </w:r>
      <w:r w:rsidR="00B0314F" w:rsidRPr="00B85E95">
        <w:rPr>
          <w:sz w:val="24"/>
          <w:szCs w:val="24"/>
        </w:rPr>
        <w:t xml:space="preserve"> </w:t>
      </w:r>
      <w:r w:rsidRPr="00B85E95">
        <w:rPr>
          <w:sz w:val="24"/>
          <w:szCs w:val="24"/>
        </w:rPr>
        <w:t>le mosse dall’analisi dell’assetto organizzativo, amministrativo e contabile (</w:t>
      </w:r>
      <w:r w:rsidR="00377E59" w:rsidRPr="00B85E95">
        <w:rPr>
          <w:sz w:val="24"/>
          <w:szCs w:val="24"/>
        </w:rPr>
        <w:t xml:space="preserve">sistema di </w:t>
      </w:r>
      <w:r w:rsidRPr="00B85E95">
        <w:rPr>
          <w:i/>
          <w:sz w:val="24"/>
          <w:szCs w:val="24"/>
        </w:rPr>
        <w:t>governance</w:t>
      </w:r>
      <w:r w:rsidR="00B0314F" w:rsidRPr="00B85E95">
        <w:rPr>
          <w:i/>
          <w:sz w:val="24"/>
          <w:szCs w:val="24"/>
        </w:rPr>
        <w:t xml:space="preserve"> </w:t>
      </w:r>
      <w:r w:rsidR="00377E59" w:rsidRPr="00B85E95">
        <w:rPr>
          <w:sz w:val="24"/>
          <w:szCs w:val="24"/>
        </w:rPr>
        <w:t>aziendale</w:t>
      </w:r>
      <w:r w:rsidRPr="00B85E95">
        <w:rPr>
          <w:sz w:val="24"/>
          <w:szCs w:val="24"/>
        </w:rPr>
        <w:t>) de</w:t>
      </w:r>
      <w:r w:rsidR="00911E2F" w:rsidRPr="00B85E95">
        <w:rPr>
          <w:sz w:val="24"/>
          <w:szCs w:val="24"/>
        </w:rPr>
        <w:t xml:space="preserve">lla Società </w:t>
      </w:r>
      <w:r w:rsidRPr="00B85E95">
        <w:rPr>
          <w:sz w:val="24"/>
          <w:szCs w:val="24"/>
        </w:rPr>
        <w:t>costituito dal sistema di</w:t>
      </w:r>
      <w:r w:rsidR="00B0314F" w:rsidRPr="00B85E95">
        <w:rPr>
          <w:sz w:val="24"/>
          <w:szCs w:val="24"/>
        </w:rPr>
        <w:t xml:space="preserve"> </w:t>
      </w:r>
      <w:r w:rsidR="005C1DBF" w:rsidRPr="00B85E95">
        <w:rPr>
          <w:sz w:val="24"/>
          <w:szCs w:val="24"/>
        </w:rPr>
        <w:t xml:space="preserve">deleghe interne, </w:t>
      </w:r>
      <w:r w:rsidRPr="00B85E95">
        <w:rPr>
          <w:sz w:val="24"/>
          <w:szCs w:val="24"/>
        </w:rPr>
        <w:t>procedure ed istruzioni operative, nonché dei protocolli di controllo già esistenti ed operativi.</w:t>
      </w:r>
    </w:p>
    <w:p w14:paraId="0DD54788" w14:textId="77777777" w:rsidR="007C3306" w:rsidRPr="00B85E95" w:rsidRDefault="007C3306" w:rsidP="00CA1768">
      <w:pPr>
        <w:widowControl w:val="0"/>
        <w:spacing w:after="120" w:line="276" w:lineRule="auto"/>
        <w:jc w:val="both"/>
        <w:rPr>
          <w:sz w:val="24"/>
          <w:szCs w:val="24"/>
        </w:rPr>
      </w:pPr>
      <w:bookmarkStart w:id="47" w:name="_Toc149640252"/>
      <w:bookmarkStart w:id="48" w:name="_Toc150764366"/>
      <w:bookmarkStart w:id="49" w:name="_Toc150929904"/>
      <w:bookmarkStart w:id="50" w:name="_Toc168729534"/>
      <w:bookmarkStart w:id="51" w:name="_Toc193107108"/>
      <w:bookmarkStart w:id="52" w:name="_Toc193173617"/>
      <w:bookmarkStart w:id="53" w:name="_Toc193174110"/>
      <w:bookmarkStart w:id="54" w:name="_Toc193174235"/>
      <w:bookmarkStart w:id="55" w:name="_Toc193596065"/>
      <w:r w:rsidRPr="00B85E95">
        <w:rPr>
          <w:sz w:val="24"/>
          <w:szCs w:val="24"/>
        </w:rPr>
        <w:t>In particolare, ai sensi dell’art. 2381 c.c. 5° comma, compete al CdA ovvero agli organi delegati, nei limiti dei poteri conferiti, curare l’adeguatezza dell’assetto organizzativo/contabile in relazione alla natura e dimensione dell’impresa, mentre compete al Collegio Sindacale ai sensi dell’art. 2403 c.c., valutarne sia l’adeguatezza stessa che il concreto funzionamento.</w:t>
      </w:r>
      <w:bookmarkEnd w:id="47"/>
      <w:bookmarkEnd w:id="48"/>
      <w:bookmarkEnd w:id="49"/>
      <w:bookmarkEnd w:id="50"/>
      <w:bookmarkEnd w:id="51"/>
      <w:bookmarkEnd w:id="52"/>
      <w:bookmarkEnd w:id="53"/>
      <w:bookmarkEnd w:id="54"/>
      <w:bookmarkEnd w:id="55"/>
    </w:p>
    <w:p w14:paraId="4A25E74D" w14:textId="77777777" w:rsidR="007C3306" w:rsidRPr="00B85E95" w:rsidRDefault="007C3306" w:rsidP="00CA1768">
      <w:pPr>
        <w:widowControl w:val="0"/>
        <w:spacing w:after="120" w:line="276" w:lineRule="auto"/>
        <w:jc w:val="both"/>
        <w:rPr>
          <w:sz w:val="24"/>
          <w:szCs w:val="24"/>
        </w:rPr>
      </w:pPr>
      <w:bookmarkStart w:id="56" w:name="_Toc193107109"/>
      <w:bookmarkStart w:id="57" w:name="_Toc193173618"/>
      <w:bookmarkStart w:id="58" w:name="_Toc193174111"/>
      <w:bookmarkStart w:id="59" w:name="_Toc193174236"/>
      <w:bookmarkStart w:id="60" w:name="_Toc193596066"/>
      <w:r w:rsidRPr="00B85E95">
        <w:rPr>
          <w:sz w:val="24"/>
          <w:szCs w:val="24"/>
        </w:rPr>
        <w:t xml:space="preserve">Il </w:t>
      </w:r>
      <w:r w:rsidRPr="00B85E95">
        <w:rPr>
          <w:sz w:val="24"/>
          <w:szCs w:val="24"/>
          <w:u w:val="single"/>
        </w:rPr>
        <w:t>CdA</w:t>
      </w:r>
      <w:r w:rsidRPr="00B85E95">
        <w:rPr>
          <w:sz w:val="24"/>
          <w:szCs w:val="24"/>
        </w:rPr>
        <w:t xml:space="preserve"> adempie al suo dovere/potere di curare l’adeguatezza organizzativa, conformemente alla missione aziendale, attraverso la definizione e il controllo della struttura operativa, delle missioni, dei ruoli e delle responsabilità attribuite mediante un sistema di procure e deleghe interne o esterne tali da garantire l’efficacia aziendale, nel rispetto della normativa di riferimento.</w:t>
      </w:r>
      <w:bookmarkEnd w:id="56"/>
      <w:bookmarkEnd w:id="57"/>
      <w:bookmarkEnd w:id="58"/>
      <w:bookmarkEnd w:id="59"/>
      <w:bookmarkEnd w:id="60"/>
    </w:p>
    <w:p w14:paraId="2B2745F9" w14:textId="77777777" w:rsidR="007C3306" w:rsidRPr="00B85E95" w:rsidRDefault="007C3306" w:rsidP="00CA1768">
      <w:pPr>
        <w:widowControl w:val="0"/>
        <w:spacing w:after="120" w:line="276" w:lineRule="auto"/>
        <w:jc w:val="both"/>
        <w:rPr>
          <w:sz w:val="24"/>
          <w:szCs w:val="24"/>
        </w:rPr>
      </w:pPr>
      <w:bookmarkStart w:id="61" w:name="_Toc193107112"/>
      <w:bookmarkStart w:id="62" w:name="_Toc193173621"/>
      <w:bookmarkStart w:id="63" w:name="_Toc193174114"/>
      <w:bookmarkStart w:id="64" w:name="_Toc193174239"/>
      <w:bookmarkStart w:id="65" w:name="_Toc193596069"/>
      <w:r w:rsidRPr="00B85E95">
        <w:rPr>
          <w:sz w:val="24"/>
          <w:szCs w:val="24"/>
        </w:rPr>
        <w:t xml:space="preserve">Il </w:t>
      </w:r>
      <w:r w:rsidRPr="00B85E95">
        <w:rPr>
          <w:sz w:val="24"/>
          <w:szCs w:val="24"/>
          <w:u w:val="single"/>
        </w:rPr>
        <w:t>Collegio Sindacale</w:t>
      </w:r>
      <w:r w:rsidRPr="00B85E95">
        <w:rPr>
          <w:sz w:val="24"/>
          <w:szCs w:val="24"/>
        </w:rPr>
        <w:t>, oltre al monitoraggio del rispetto della legge, dello statuto e dei principi di corretta amministrazione - attuato mediante l’adozione di specifici programmi di verifica della conformità a norme, regolamenti e procedure -</w:t>
      </w:r>
      <w:r w:rsidR="00550D53" w:rsidRPr="00B85E95">
        <w:rPr>
          <w:sz w:val="24"/>
          <w:szCs w:val="24"/>
        </w:rPr>
        <w:t>,</w:t>
      </w:r>
      <w:r w:rsidRPr="00B85E95">
        <w:rPr>
          <w:sz w:val="24"/>
          <w:szCs w:val="24"/>
        </w:rPr>
        <w:t xml:space="preserve"> vigila sull’adeguatezza organizzativa e sul suo concreto funzionamento, avuto riguardo </w:t>
      </w:r>
      <w:r w:rsidR="00E86E62" w:rsidRPr="00B85E95">
        <w:rPr>
          <w:sz w:val="24"/>
          <w:szCs w:val="24"/>
        </w:rPr>
        <w:t xml:space="preserve">agli </w:t>
      </w:r>
      <w:r w:rsidRPr="00B85E95">
        <w:rPr>
          <w:sz w:val="24"/>
          <w:szCs w:val="24"/>
        </w:rPr>
        <w:t xml:space="preserve">indicatori di efficacia, </w:t>
      </w:r>
      <w:r w:rsidR="00E86E62" w:rsidRPr="00B85E95">
        <w:rPr>
          <w:sz w:val="24"/>
          <w:szCs w:val="24"/>
        </w:rPr>
        <w:t xml:space="preserve">al </w:t>
      </w:r>
      <w:r w:rsidRPr="00B85E95">
        <w:rPr>
          <w:sz w:val="24"/>
          <w:szCs w:val="24"/>
        </w:rPr>
        <w:t xml:space="preserve">controllo di gestione ed </w:t>
      </w:r>
      <w:r w:rsidR="00E86E62" w:rsidRPr="00B85E95">
        <w:rPr>
          <w:sz w:val="24"/>
          <w:szCs w:val="24"/>
        </w:rPr>
        <w:t xml:space="preserve">al </w:t>
      </w:r>
      <w:r w:rsidRPr="00B85E95">
        <w:rPr>
          <w:sz w:val="24"/>
          <w:szCs w:val="24"/>
        </w:rPr>
        <w:t xml:space="preserve">controllo budgetario, </w:t>
      </w:r>
      <w:r w:rsidR="00E86E62" w:rsidRPr="00B85E95">
        <w:rPr>
          <w:sz w:val="24"/>
          <w:szCs w:val="24"/>
        </w:rPr>
        <w:t>al</w:t>
      </w:r>
      <w:r w:rsidRPr="00B85E95">
        <w:rPr>
          <w:sz w:val="24"/>
          <w:szCs w:val="24"/>
        </w:rPr>
        <w:t xml:space="preserve">la gestione dei rischi operativi e </w:t>
      </w:r>
      <w:r w:rsidR="00E86E62" w:rsidRPr="00B85E95">
        <w:rPr>
          <w:sz w:val="24"/>
          <w:szCs w:val="24"/>
        </w:rPr>
        <w:t>al</w:t>
      </w:r>
      <w:r w:rsidRPr="00B85E95">
        <w:rPr>
          <w:sz w:val="24"/>
          <w:szCs w:val="24"/>
        </w:rPr>
        <w:t>la sicurezza informatica.</w:t>
      </w:r>
      <w:bookmarkEnd w:id="61"/>
      <w:bookmarkEnd w:id="62"/>
      <w:bookmarkEnd w:id="63"/>
      <w:bookmarkEnd w:id="64"/>
      <w:bookmarkEnd w:id="65"/>
    </w:p>
    <w:p w14:paraId="1CB4227F" w14:textId="77777777" w:rsidR="00C063D5" w:rsidRPr="00B85E95" w:rsidRDefault="00C063D5" w:rsidP="00CA1768">
      <w:pPr>
        <w:spacing w:after="120" w:line="276" w:lineRule="auto"/>
        <w:jc w:val="both"/>
        <w:rPr>
          <w:sz w:val="24"/>
          <w:szCs w:val="24"/>
        </w:rPr>
      </w:pPr>
      <w:bookmarkStart w:id="66" w:name="_Toc241465301"/>
      <w:bookmarkStart w:id="67" w:name="_Toc193107113"/>
      <w:bookmarkStart w:id="68" w:name="_Toc193173622"/>
      <w:bookmarkStart w:id="69" w:name="_Toc193174115"/>
      <w:bookmarkStart w:id="70" w:name="_Toc193174240"/>
      <w:bookmarkStart w:id="71" w:name="_Toc193596070"/>
    </w:p>
    <w:p w14:paraId="459C2F17" w14:textId="77777777" w:rsidR="00C063D5" w:rsidRPr="00B85E95" w:rsidRDefault="00C063D5" w:rsidP="00CA1768">
      <w:pPr>
        <w:pStyle w:val="Titolo3"/>
        <w:numPr>
          <w:ilvl w:val="0"/>
          <w:numId w:val="9"/>
        </w:numPr>
        <w:spacing w:after="120" w:line="276" w:lineRule="auto"/>
        <w:rPr>
          <w:sz w:val="24"/>
          <w:szCs w:val="24"/>
        </w:rPr>
      </w:pPr>
      <w:bookmarkStart w:id="72" w:name="_Toc433386608"/>
      <w:bookmarkStart w:id="73" w:name="_Toc444014580"/>
      <w:bookmarkStart w:id="74" w:name="_Toc450844379"/>
      <w:bookmarkStart w:id="75" w:name="_Toc459648656"/>
      <w:bookmarkStart w:id="76" w:name="_Toc146728875"/>
      <w:bookmarkEnd w:id="66"/>
      <w:bookmarkEnd w:id="67"/>
      <w:bookmarkEnd w:id="68"/>
      <w:bookmarkEnd w:id="69"/>
      <w:bookmarkEnd w:id="70"/>
      <w:bookmarkEnd w:id="71"/>
      <w:r w:rsidRPr="00B85E95">
        <w:rPr>
          <w:sz w:val="24"/>
          <w:szCs w:val="24"/>
        </w:rPr>
        <w:t xml:space="preserve">SISTEMA </w:t>
      </w:r>
      <w:bookmarkEnd w:id="72"/>
      <w:bookmarkEnd w:id="73"/>
      <w:bookmarkEnd w:id="74"/>
      <w:bookmarkEnd w:id="75"/>
      <w:r w:rsidR="00470EE5" w:rsidRPr="00B85E95">
        <w:rPr>
          <w:sz w:val="24"/>
          <w:szCs w:val="24"/>
        </w:rPr>
        <w:t>DI GOVERNANCE AZIENDALE</w:t>
      </w:r>
      <w:bookmarkEnd w:id="76"/>
    </w:p>
    <w:p w14:paraId="13C74DBD" w14:textId="77777777" w:rsidR="00C063D5" w:rsidRPr="00B85E95" w:rsidRDefault="00C063D5" w:rsidP="00CA1768">
      <w:pPr>
        <w:widowControl w:val="0"/>
        <w:spacing w:after="120" w:line="276" w:lineRule="auto"/>
        <w:jc w:val="both"/>
        <w:rPr>
          <w:sz w:val="24"/>
          <w:szCs w:val="24"/>
        </w:rPr>
      </w:pPr>
      <w:r w:rsidRPr="00B85E95">
        <w:rPr>
          <w:sz w:val="24"/>
          <w:szCs w:val="24"/>
        </w:rPr>
        <w:t xml:space="preserve">L’ente si è dotato di </w:t>
      </w:r>
      <w:r w:rsidR="004F731F" w:rsidRPr="00B85E95">
        <w:rPr>
          <w:sz w:val="24"/>
          <w:szCs w:val="24"/>
        </w:rPr>
        <w:t>un articolato sistema di poteri</w:t>
      </w:r>
      <w:r w:rsidR="005C1DBF" w:rsidRPr="00B85E95">
        <w:rPr>
          <w:sz w:val="24"/>
          <w:szCs w:val="24"/>
        </w:rPr>
        <w:t>, deleghe</w:t>
      </w:r>
      <w:r w:rsidRPr="00B85E95">
        <w:rPr>
          <w:sz w:val="24"/>
          <w:szCs w:val="24"/>
        </w:rPr>
        <w:t xml:space="preserve"> e procure. </w:t>
      </w:r>
    </w:p>
    <w:p w14:paraId="5FFE10F8" w14:textId="77777777" w:rsidR="00C063D5" w:rsidRPr="00B85E95" w:rsidRDefault="00C063D5" w:rsidP="00CA1768">
      <w:pPr>
        <w:spacing w:after="120" w:line="276" w:lineRule="auto"/>
        <w:jc w:val="both"/>
        <w:rPr>
          <w:sz w:val="24"/>
          <w:szCs w:val="24"/>
        </w:rPr>
      </w:pPr>
      <w:r w:rsidRPr="00B85E95">
        <w:rPr>
          <w:sz w:val="24"/>
          <w:szCs w:val="24"/>
        </w:rPr>
        <w:t>Tale sistema è predisposto al fine di creare:</w:t>
      </w:r>
    </w:p>
    <w:p w14:paraId="30DDD49C" w14:textId="77777777" w:rsidR="00C063D5" w:rsidRPr="00B85E95" w:rsidRDefault="00C063D5" w:rsidP="00CA1768">
      <w:pPr>
        <w:numPr>
          <w:ilvl w:val="0"/>
          <w:numId w:val="6"/>
        </w:numPr>
        <w:spacing w:after="120" w:line="276" w:lineRule="auto"/>
        <w:jc w:val="both"/>
        <w:rPr>
          <w:sz w:val="24"/>
          <w:szCs w:val="24"/>
        </w:rPr>
      </w:pPr>
      <w:r w:rsidRPr="00B85E95">
        <w:rPr>
          <w:sz w:val="24"/>
          <w:szCs w:val="24"/>
        </w:rPr>
        <w:lastRenderedPageBreak/>
        <w:t xml:space="preserve">un’organizzazione adeguata </w:t>
      </w:r>
      <w:r w:rsidR="00E86E62" w:rsidRPr="00B85E95">
        <w:rPr>
          <w:sz w:val="24"/>
          <w:szCs w:val="24"/>
        </w:rPr>
        <w:t xml:space="preserve">allo svolgimento delle attività aziendali </w:t>
      </w:r>
      <w:r w:rsidRPr="00B85E95">
        <w:rPr>
          <w:sz w:val="24"/>
          <w:szCs w:val="24"/>
        </w:rPr>
        <w:t>aventi rilevanza esterna o interna necessari</w:t>
      </w:r>
      <w:r w:rsidR="00E86E62" w:rsidRPr="00B85E95">
        <w:rPr>
          <w:sz w:val="24"/>
          <w:szCs w:val="24"/>
        </w:rPr>
        <w:t>e</w:t>
      </w:r>
      <w:r w:rsidRPr="00B85E95">
        <w:rPr>
          <w:sz w:val="24"/>
          <w:szCs w:val="24"/>
        </w:rPr>
        <w:t xml:space="preserve"> al perseguimento degli obiettivi aziendali e </w:t>
      </w:r>
      <w:r w:rsidR="00E86E62" w:rsidRPr="00B85E95">
        <w:rPr>
          <w:sz w:val="24"/>
          <w:szCs w:val="24"/>
        </w:rPr>
        <w:t xml:space="preserve">congruenti </w:t>
      </w:r>
      <w:r w:rsidRPr="00B85E95">
        <w:rPr>
          <w:sz w:val="24"/>
          <w:szCs w:val="24"/>
        </w:rPr>
        <w:t>con le responsabilità assegnate a ciascun soggetto;</w:t>
      </w:r>
    </w:p>
    <w:p w14:paraId="49322855" w14:textId="77777777" w:rsidR="00C063D5" w:rsidRPr="00B85E95" w:rsidRDefault="00C063D5" w:rsidP="00CA1768">
      <w:pPr>
        <w:numPr>
          <w:ilvl w:val="0"/>
          <w:numId w:val="6"/>
        </w:numPr>
        <w:spacing w:after="120" w:line="276" w:lineRule="auto"/>
        <w:jc w:val="both"/>
        <w:rPr>
          <w:sz w:val="24"/>
          <w:szCs w:val="24"/>
        </w:rPr>
      </w:pPr>
      <w:r w:rsidRPr="00B85E95">
        <w:rPr>
          <w:sz w:val="24"/>
          <w:szCs w:val="24"/>
        </w:rPr>
        <w:t>un fattore di prevenzione (mediante la definizione dei limiti e la qualificazione dei poteri assegnati a ciascun soggetto) dell’abuso dei poteri funzionali attribuiti;</w:t>
      </w:r>
    </w:p>
    <w:p w14:paraId="24421F8B" w14:textId="77777777" w:rsidR="00C063D5" w:rsidRPr="00B85E95" w:rsidRDefault="00C063D5" w:rsidP="00CA1768">
      <w:pPr>
        <w:numPr>
          <w:ilvl w:val="0"/>
          <w:numId w:val="6"/>
        </w:numPr>
        <w:spacing w:after="120" w:line="276" w:lineRule="auto"/>
        <w:jc w:val="both"/>
        <w:rPr>
          <w:sz w:val="24"/>
          <w:szCs w:val="24"/>
        </w:rPr>
      </w:pPr>
      <w:r w:rsidRPr="00B85E95">
        <w:rPr>
          <w:sz w:val="24"/>
          <w:szCs w:val="24"/>
        </w:rPr>
        <w:t xml:space="preserve">un elemento di incontrovertibile riconducibilità </w:t>
      </w:r>
      <w:r w:rsidR="00E86E62" w:rsidRPr="00B85E95">
        <w:rPr>
          <w:sz w:val="24"/>
          <w:szCs w:val="24"/>
        </w:rPr>
        <w:t xml:space="preserve">delle operazioni </w:t>
      </w:r>
      <w:r w:rsidRPr="00B85E95">
        <w:rPr>
          <w:sz w:val="24"/>
          <w:szCs w:val="24"/>
        </w:rPr>
        <w:t>aziendali aventi rilevanza esterna o interna alle persone fisiche che l</w:t>
      </w:r>
      <w:r w:rsidR="000C4DFC" w:rsidRPr="00B85E95">
        <w:rPr>
          <w:sz w:val="24"/>
          <w:szCs w:val="24"/>
        </w:rPr>
        <w:t>e</w:t>
      </w:r>
      <w:r w:rsidRPr="00B85E95">
        <w:rPr>
          <w:sz w:val="24"/>
          <w:szCs w:val="24"/>
        </w:rPr>
        <w:t xml:space="preserve"> hanno </w:t>
      </w:r>
      <w:r w:rsidR="000C4DFC" w:rsidRPr="00B85E95">
        <w:rPr>
          <w:sz w:val="24"/>
          <w:szCs w:val="24"/>
        </w:rPr>
        <w:t>poste in essere</w:t>
      </w:r>
      <w:r w:rsidRPr="00B85E95">
        <w:rPr>
          <w:sz w:val="24"/>
          <w:szCs w:val="24"/>
        </w:rPr>
        <w:t>.</w:t>
      </w:r>
    </w:p>
    <w:p w14:paraId="17C0E919" w14:textId="77777777" w:rsidR="00125531" w:rsidRPr="00B85E95" w:rsidRDefault="00125531" w:rsidP="00125531">
      <w:pPr>
        <w:spacing w:before="100" w:beforeAutospacing="1" w:after="120" w:line="276" w:lineRule="auto"/>
        <w:rPr>
          <w:sz w:val="24"/>
          <w:szCs w:val="24"/>
        </w:rPr>
      </w:pPr>
      <w:r w:rsidRPr="00B85E95">
        <w:rPr>
          <w:sz w:val="24"/>
          <w:szCs w:val="24"/>
        </w:rPr>
        <w:t xml:space="preserve">I poteri </w:t>
      </w:r>
      <w:bookmarkStart w:id="77" w:name="_Hlk6210500"/>
      <w:r w:rsidRPr="00B85E95">
        <w:rPr>
          <w:sz w:val="24"/>
          <w:szCs w:val="24"/>
        </w:rPr>
        <w:t>in capo ai singoli soggetti risultano ripartiti come da visura camerale depositata presso la CCIAA di Torino a cui si rinvia.</w:t>
      </w:r>
      <w:bookmarkEnd w:id="77"/>
    </w:p>
    <w:p w14:paraId="5EBB1023" w14:textId="77777777" w:rsidR="00D640ED" w:rsidRPr="00B85E95" w:rsidRDefault="00D640ED">
      <w:pPr>
        <w:rPr>
          <w:sz w:val="24"/>
          <w:szCs w:val="24"/>
        </w:rPr>
      </w:pPr>
      <w:r w:rsidRPr="00B85E95">
        <w:rPr>
          <w:sz w:val="24"/>
          <w:szCs w:val="24"/>
        </w:rPr>
        <w:br w:type="page"/>
      </w:r>
    </w:p>
    <w:p w14:paraId="1094ABFB" w14:textId="77777777" w:rsidR="00085696" w:rsidRPr="00B85E95" w:rsidRDefault="009F66CA" w:rsidP="00D640ED">
      <w:pPr>
        <w:pStyle w:val="Titolo2"/>
        <w:numPr>
          <w:ilvl w:val="0"/>
          <w:numId w:val="8"/>
        </w:numPr>
        <w:spacing w:after="120" w:line="276" w:lineRule="auto"/>
        <w:jc w:val="both"/>
        <w:rPr>
          <w:sz w:val="24"/>
          <w:szCs w:val="24"/>
        </w:rPr>
      </w:pPr>
      <w:bookmarkStart w:id="78" w:name="_Toc421983221"/>
      <w:bookmarkStart w:id="79" w:name="_Toc421983222"/>
      <w:bookmarkStart w:id="80" w:name="_Toc272505446"/>
      <w:bookmarkStart w:id="81" w:name="_Toc146728876"/>
      <w:bookmarkEnd w:id="78"/>
      <w:bookmarkEnd w:id="79"/>
      <w:r w:rsidRPr="00B85E95">
        <w:rPr>
          <w:sz w:val="24"/>
          <w:szCs w:val="24"/>
        </w:rPr>
        <w:lastRenderedPageBreak/>
        <w:t>FORMAZIONE ED INFORMAZIONE</w:t>
      </w:r>
      <w:bookmarkEnd w:id="80"/>
      <w:r w:rsidR="0087745E" w:rsidRPr="00B85E95">
        <w:rPr>
          <w:sz w:val="24"/>
          <w:szCs w:val="24"/>
        </w:rPr>
        <w:t xml:space="preserve"> IN AMBITO DI D.LGS. 231/01</w:t>
      </w:r>
      <w:r w:rsidR="00085696" w:rsidRPr="00B85E95">
        <w:rPr>
          <w:sz w:val="24"/>
          <w:szCs w:val="24"/>
        </w:rPr>
        <w:t xml:space="preserve"> E MOG231</w:t>
      </w:r>
      <w:bookmarkEnd w:id="81"/>
    </w:p>
    <w:p w14:paraId="32966552" w14:textId="77777777" w:rsidR="00085696" w:rsidRPr="00B85E95" w:rsidRDefault="00085696" w:rsidP="00CA1768">
      <w:pPr>
        <w:spacing w:line="276" w:lineRule="auto"/>
        <w:rPr>
          <w:sz w:val="24"/>
          <w:szCs w:val="24"/>
        </w:rPr>
      </w:pPr>
    </w:p>
    <w:p w14:paraId="4EB9C9EA" w14:textId="77777777" w:rsidR="009F66CA" w:rsidRPr="00B85E95" w:rsidRDefault="009F66CA" w:rsidP="00CA1768">
      <w:pPr>
        <w:pStyle w:val="Titolo3"/>
        <w:numPr>
          <w:ilvl w:val="1"/>
          <w:numId w:val="7"/>
        </w:numPr>
        <w:spacing w:after="120" w:line="276" w:lineRule="auto"/>
        <w:rPr>
          <w:sz w:val="24"/>
          <w:szCs w:val="24"/>
        </w:rPr>
      </w:pPr>
      <w:bookmarkStart w:id="82" w:name="_Toc146728877"/>
      <w:r w:rsidRPr="00B85E95">
        <w:rPr>
          <w:sz w:val="24"/>
          <w:szCs w:val="24"/>
        </w:rPr>
        <w:t>FORMAZIONE ED INFORMAZIONE DEI DESTINATARI</w:t>
      </w:r>
      <w:r w:rsidR="0087745E" w:rsidRPr="00B85E95">
        <w:rPr>
          <w:sz w:val="24"/>
          <w:szCs w:val="24"/>
        </w:rPr>
        <w:t xml:space="preserve"> DEL MOG231</w:t>
      </w:r>
      <w:bookmarkEnd w:id="82"/>
    </w:p>
    <w:p w14:paraId="4883E8A7" w14:textId="77777777" w:rsidR="005C1DBF" w:rsidRPr="00B85E95" w:rsidRDefault="009F66CA" w:rsidP="00CA1768">
      <w:pPr>
        <w:widowControl w:val="0"/>
        <w:spacing w:after="120" w:line="276" w:lineRule="auto"/>
        <w:jc w:val="both"/>
        <w:rPr>
          <w:sz w:val="24"/>
          <w:szCs w:val="24"/>
        </w:rPr>
      </w:pPr>
      <w:r w:rsidRPr="00B85E95">
        <w:rPr>
          <w:sz w:val="24"/>
          <w:szCs w:val="24"/>
        </w:rPr>
        <w:t xml:space="preserve">Tutti i Destinatari </w:t>
      </w:r>
      <w:r w:rsidR="0087745E" w:rsidRPr="00B85E95">
        <w:rPr>
          <w:sz w:val="24"/>
          <w:szCs w:val="24"/>
        </w:rPr>
        <w:t xml:space="preserve">del MOG231 </w:t>
      </w:r>
      <w:r w:rsidRPr="00B85E95">
        <w:rPr>
          <w:sz w:val="24"/>
          <w:szCs w:val="24"/>
        </w:rPr>
        <w:t>devono essere formati ed informati in merito al D.Lgs. 231/01</w:t>
      </w:r>
      <w:r w:rsidR="0087745E" w:rsidRPr="00B85E95">
        <w:rPr>
          <w:sz w:val="24"/>
          <w:szCs w:val="24"/>
        </w:rPr>
        <w:t xml:space="preserve"> ed in merito al MOG231 adottato</w:t>
      </w:r>
      <w:r w:rsidR="00E110F5" w:rsidRPr="00B85E95">
        <w:rPr>
          <w:sz w:val="24"/>
          <w:szCs w:val="24"/>
        </w:rPr>
        <w:t>.</w:t>
      </w:r>
    </w:p>
    <w:p w14:paraId="078135EC" w14:textId="6A02C563" w:rsidR="009F66CA" w:rsidRPr="00B85E95" w:rsidRDefault="000002AB" w:rsidP="00CA1768">
      <w:pPr>
        <w:widowControl w:val="0"/>
        <w:spacing w:after="120" w:line="276" w:lineRule="auto"/>
        <w:jc w:val="both"/>
        <w:rPr>
          <w:sz w:val="24"/>
          <w:szCs w:val="24"/>
        </w:rPr>
      </w:pPr>
      <w:r w:rsidRPr="00B85E95">
        <w:rPr>
          <w:sz w:val="24"/>
          <w:szCs w:val="24"/>
        </w:rPr>
        <w:t>API</w:t>
      </w:r>
      <w:r w:rsidR="00B0314F" w:rsidRPr="00B85E95">
        <w:rPr>
          <w:sz w:val="24"/>
          <w:szCs w:val="24"/>
        </w:rPr>
        <w:t xml:space="preserve"> </w:t>
      </w:r>
      <w:r w:rsidR="00EA0DB9" w:rsidRPr="00B85E95">
        <w:rPr>
          <w:sz w:val="24"/>
          <w:szCs w:val="24"/>
        </w:rPr>
        <w:t>cura ed organizza la tenuta di corsi di formazione ed informazione ai soggetti di seguito indicati, incaricando all’uopo personale qualificato.</w:t>
      </w:r>
    </w:p>
    <w:p w14:paraId="02FE5DC1" w14:textId="77777777" w:rsidR="009F66CA" w:rsidRPr="00B85E95" w:rsidRDefault="009F66CA" w:rsidP="00CA1768">
      <w:pPr>
        <w:widowControl w:val="0"/>
        <w:spacing w:after="120" w:line="276" w:lineRule="auto"/>
        <w:jc w:val="both"/>
        <w:rPr>
          <w:sz w:val="24"/>
          <w:szCs w:val="24"/>
        </w:rPr>
      </w:pPr>
      <w:r w:rsidRPr="00B85E95">
        <w:rPr>
          <w:sz w:val="24"/>
          <w:szCs w:val="24"/>
        </w:rPr>
        <w:t xml:space="preserve">I Destinatari vanno formati al momento della loro assunzione o comunque </w:t>
      </w:r>
      <w:r w:rsidRPr="00B85E95">
        <w:rPr>
          <w:sz w:val="24"/>
          <w:szCs w:val="24"/>
          <w:u w:val="single"/>
        </w:rPr>
        <w:t xml:space="preserve">entro </w:t>
      </w:r>
      <w:r w:rsidR="00EE4E64" w:rsidRPr="00B85E95">
        <w:rPr>
          <w:sz w:val="24"/>
          <w:szCs w:val="24"/>
          <w:u w:val="single"/>
        </w:rPr>
        <w:t>l’anno</w:t>
      </w:r>
      <w:r w:rsidRPr="00B85E95">
        <w:rPr>
          <w:sz w:val="24"/>
          <w:szCs w:val="24"/>
        </w:rPr>
        <w:t xml:space="preserve"> dalla stessa; </w:t>
      </w:r>
      <w:r w:rsidR="00E110F5" w:rsidRPr="00B85E95">
        <w:rPr>
          <w:sz w:val="24"/>
          <w:szCs w:val="24"/>
          <w:u w:val="single"/>
        </w:rPr>
        <w:t>ogni ventiquattro mesi</w:t>
      </w:r>
      <w:r w:rsidR="00E110F5" w:rsidRPr="00B85E95">
        <w:rPr>
          <w:sz w:val="24"/>
          <w:szCs w:val="24"/>
        </w:rPr>
        <w:t xml:space="preserve"> ovvero in caso di cambiamento di mansioni </w:t>
      </w:r>
      <w:r w:rsidR="00B1478C" w:rsidRPr="00B85E95">
        <w:rPr>
          <w:sz w:val="24"/>
          <w:szCs w:val="24"/>
        </w:rPr>
        <w:t xml:space="preserve">rilevante </w:t>
      </w:r>
      <w:r w:rsidR="00E110F5" w:rsidRPr="00B85E95">
        <w:rPr>
          <w:sz w:val="24"/>
          <w:szCs w:val="24"/>
        </w:rPr>
        <w:t>ai fini del MOG231, occorre sottoporre tutti i Destinatari ai corsi di aggiornamento.</w:t>
      </w:r>
    </w:p>
    <w:p w14:paraId="735F5F5F" w14:textId="7FC9565A" w:rsidR="009F66CA" w:rsidRPr="00B85E95" w:rsidRDefault="005C1DBF" w:rsidP="00CA1768">
      <w:pPr>
        <w:widowControl w:val="0"/>
        <w:spacing w:after="120" w:line="276" w:lineRule="auto"/>
        <w:jc w:val="both"/>
        <w:rPr>
          <w:sz w:val="24"/>
          <w:szCs w:val="24"/>
        </w:rPr>
      </w:pPr>
      <w:r w:rsidRPr="00B85E95">
        <w:rPr>
          <w:sz w:val="24"/>
          <w:szCs w:val="24"/>
        </w:rPr>
        <w:t>S</w:t>
      </w:r>
      <w:r w:rsidR="009F66CA" w:rsidRPr="00B85E95">
        <w:rPr>
          <w:sz w:val="24"/>
          <w:szCs w:val="24"/>
        </w:rPr>
        <w:t xml:space="preserve">i </w:t>
      </w:r>
      <w:r w:rsidR="00EA0DB9" w:rsidRPr="00B85E95">
        <w:rPr>
          <w:rFonts w:ascii="(Tipo di carattere testo asiati" w:hAnsi="(Tipo di carattere testo asiati"/>
          <w:sz w:val="24"/>
          <w:szCs w:val="24"/>
        </w:rPr>
        <w:t>individuano</w:t>
      </w:r>
      <w:r w:rsidRPr="00B85E95">
        <w:rPr>
          <w:rFonts w:ascii="(Tipo di carattere testo asiati" w:hAnsi="(Tipo di carattere testo asiati"/>
          <w:sz w:val="24"/>
          <w:szCs w:val="24"/>
        </w:rPr>
        <w:t>, quindi,</w:t>
      </w:r>
      <w:r w:rsidR="00B0314F" w:rsidRPr="00B85E95">
        <w:rPr>
          <w:rFonts w:ascii="(Tipo di carattere testo asiati" w:hAnsi="(Tipo di carattere testo asiati"/>
          <w:sz w:val="24"/>
          <w:szCs w:val="24"/>
        </w:rPr>
        <w:t xml:space="preserve"> </w:t>
      </w:r>
      <w:r w:rsidR="009F66CA" w:rsidRPr="00B85E95">
        <w:rPr>
          <w:rFonts w:ascii="(Tipo di carattere testo asiati" w:hAnsi="(Tipo di carattere testo asiati"/>
          <w:sz w:val="24"/>
          <w:szCs w:val="24"/>
        </w:rPr>
        <w:t>distinte modalità di tenuta dei corsi, differenziate sulla base delle mansioni ricoperte</w:t>
      </w:r>
      <w:r w:rsidR="009F66CA" w:rsidRPr="00B85E95">
        <w:rPr>
          <w:sz w:val="24"/>
          <w:szCs w:val="24"/>
        </w:rPr>
        <w:t xml:space="preserve"> dai Destinatari</w:t>
      </w:r>
      <w:r w:rsidR="00553AC2" w:rsidRPr="00B85E95">
        <w:rPr>
          <w:sz w:val="24"/>
          <w:szCs w:val="24"/>
        </w:rPr>
        <w:t>.</w:t>
      </w:r>
    </w:p>
    <w:p w14:paraId="2CDAAA70" w14:textId="77777777" w:rsidR="008B557A" w:rsidRPr="00B85E95" w:rsidRDefault="008B557A" w:rsidP="00CA1768">
      <w:pPr>
        <w:widowControl w:val="0"/>
        <w:spacing w:after="120" w:line="276" w:lineRule="auto"/>
        <w:jc w:val="both"/>
        <w:rPr>
          <w:sz w:val="24"/>
          <w:szCs w:val="24"/>
        </w:rPr>
      </w:pPr>
    </w:p>
    <w:p w14:paraId="5BC95CE2" w14:textId="77777777" w:rsidR="009F66CA" w:rsidRPr="00B85E95" w:rsidRDefault="00553AC2" w:rsidP="00CA1768">
      <w:pPr>
        <w:widowControl w:val="0"/>
        <w:spacing w:after="120" w:line="276" w:lineRule="auto"/>
        <w:jc w:val="both"/>
        <w:rPr>
          <w:sz w:val="24"/>
          <w:szCs w:val="24"/>
        </w:rPr>
      </w:pPr>
      <w:r w:rsidRPr="00B85E95">
        <w:rPr>
          <w:sz w:val="24"/>
          <w:szCs w:val="24"/>
        </w:rPr>
        <w:t>In particolare:</w:t>
      </w:r>
    </w:p>
    <w:p w14:paraId="56FD2DE8" w14:textId="7F6CE949" w:rsidR="009F66CA" w:rsidRPr="00B85E95" w:rsidRDefault="009F66CA" w:rsidP="00CA1768">
      <w:pPr>
        <w:widowControl w:val="0"/>
        <w:spacing w:after="120" w:line="276" w:lineRule="auto"/>
        <w:jc w:val="both"/>
        <w:rPr>
          <w:i/>
          <w:iCs/>
          <w:sz w:val="24"/>
          <w:szCs w:val="24"/>
          <w:u w:val="single"/>
        </w:rPr>
      </w:pPr>
      <w:r w:rsidRPr="00B85E95">
        <w:rPr>
          <w:i/>
          <w:iCs/>
          <w:sz w:val="24"/>
          <w:szCs w:val="24"/>
          <w:u w:val="single"/>
        </w:rPr>
        <w:t>Corso di formazione a</w:t>
      </w:r>
      <w:r w:rsidR="008533DA" w:rsidRPr="00B85E95">
        <w:rPr>
          <w:i/>
          <w:iCs/>
          <w:sz w:val="24"/>
          <w:szCs w:val="24"/>
          <w:u w:val="single"/>
        </w:rPr>
        <w:t>i soggetti</w:t>
      </w:r>
      <w:r w:rsidRPr="00B85E95">
        <w:rPr>
          <w:i/>
          <w:iCs/>
          <w:sz w:val="24"/>
          <w:szCs w:val="24"/>
          <w:u w:val="single"/>
        </w:rPr>
        <w:t xml:space="preserve"> apicali.</w:t>
      </w:r>
    </w:p>
    <w:p w14:paraId="49D6F506" w14:textId="77777777" w:rsidR="009F66CA" w:rsidRPr="00B85E95" w:rsidRDefault="009F66CA" w:rsidP="00CA1768">
      <w:pPr>
        <w:widowControl w:val="0"/>
        <w:spacing w:after="120" w:line="276" w:lineRule="auto"/>
        <w:ind w:left="284"/>
        <w:jc w:val="both"/>
        <w:rPr>
          <w:sz w:val="24"/>
          <w:szCs w:val="24"/>
        </w:rPr>
      </w:pPr>
      <w:r w:rsidRPr="00B85E95">
        <w:rPr>
          <w:i/>
          <w:iCs/>
          <w:sz w:val="24"/>
          <w:szCs w:val="24"/>
        </w:rPr>
        <w:t>Destinatari del corso</w:t>
      </w:r>
      <w:r w:rsidRPr="00B85E95">
        <w:rPr>
          <w:sz w:val="24"/>
          <w:szCs w:val="24"/>
        </w:rPr>
        <w:t xml:space="preserve">: </w:t>
      </w:r>
      <w:r w:rsidR="00F64AF6" w:rsidRPr="00B85E95">
        <w:rPr>
          <w:sz w:val="24"/>
          <w:szCs w:val="24"/>
        </w:rPr>
        <w:t xml:space="preserve">Amministratori </w:t>
      </w:r>
      <w:r w:rsidR="00553AC2" w:rsidRPr="00B85E95">
        <w:rPr>
          <w:sz w:val="24"/>
          <w:szCs w:val="24"/>
        </w:rPr>
        <w:t xml:space="preserve">e Procuratori </w:t>
      </w:r>
      <w:r w:rsidRPr="00B85E95">
        <w:rPr>
          <w:sz w:val="24"/>
          <w:szCs w:val="24"/>
        </w:rPr>
        <w:t>(in qualità di potenziali soggetti attivi dei reati ex D.Lgs. 231/01).</w:t>
      </w:r>
    </w:p>
    <w:p w14:paraId="5682B58E" w14:textId="77777777" w:rsidR="009F66CA" w:rsidRPr="00B85E95" w:rsidRDefault="009F66CA" w:rsidP="00CA1768">
      <w:pPr>
        <w:widowControl w:val="0"/>
        <w:spacing w:after="120" w:line="276" w:lineRule="auto"/>
        <w:ind w:left="284"/>
        <w:jc w:val="both"/>
        <w:rPr>
          <w:sz w:val="24"/>
          <w:szCs w:val="24"/>
        </w:rPr>
      </w:pPr>
      <w:r w:rsidRPr="00B85E95">
        <w:rPr>
          <w:i/>
          <w:iCs/>
          <w:sz w:val="24"/>
          <w:szCs w:val="24"/>
        </w:rPr>
        <w:t>Oggetto del corso</w:t>
      </w:r>
      <w:r w:rsidRPr="00B85E95">
        <w:rPr>
          <w:sz w:val="24"/>
          <w:szCs w:val="24"/>
        </w:rPr>
        <w:t>:</w:t>
      </w:r>
    </w:p>
    <w:p w14:paraId="6F7BE246" w14:textId="77777777" w:rsidR="009F66CA" w:rsidRPr="00B85E95" w:rsidRDefault="009F66CA"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del D.Lgs. 231/01 e sue conseguenze in materia di responsabilità amministrativa dell’ente</w:t>
      </w:r>
      <w:r w:rsidR="00E110F5" w:rsidRPr="00B85E95">
        <w:rPr>
          <w:sz w:val="24"/>
          <w:szCs w:val="24"/>
        </w:rPr>
        <w:t>;</w:t>
      </w:r>
    </w:p>
    <w:p w14:paraId="7EA48186" w14:textId="77777777" w:rsidR="009F66CA" w:rsidRPr="00B85E95" w:rsidRDefault="009F66CA"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delle fattispecie di reato previste e punite dal combinato disposto tra il D.Lgs. 231/01 e fattispecie di reato da esso richiamate (casistica)</w:t>
      </w:r>
      <w:r w:rsidR="00E110F5" w:rsidRPr="00B85E95">
        <w:rPr>
          <w:sz w:val="24"/>
          <w:szCs w:val="24"/>
        </w:rPr>
        <w:t>;</w:t>
      </w:r>
    </w:p>
    <w:p w14:paraId="0809F9AE" w14:textId="359CB40F" w:rsidR="009F66CA" w:rsidRPr="00B85E95" w:rsidRDefault="009F66CA"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analisi delle aree di rischio </w:t>
      </w:r>
      <w:r w:rsidR="00E30887" w:rsidRPr="00B85E95">
        <w:rPr>
          <w:sz w:val="24"/>
          <w:szCs w:val="24"/>
        </w:rPr>
        <w:t xml:space="preserve">di </w:t>
      </w:r>
      <w:r w:rsidRPr="00B85E95">
        <w:rPr>
          <w:sz w:val="24"/>
          <w:szCs w:val="24"/>
        </w:rPr>
        <w:t>commissione dei reati suddetti</w:t>
      </w:r>
      <w:r w:rsidR="00E110F5" w:rsidRPr="00B85E95">
        <w:rPr>
          <w:sz w:val="24"/>
          <w:szCs w:val="24"/>
        </w:rPr>
        <w:t>;</w:t>
      </w:r>
    </w:p>
    <w:p w14:paraId="01BC2F67" w14:textId="77777777" w:rsidR="00470EE5" w:rsidRPr="00B85E95" w:rsidRDefault="00470EE5"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analisi dei protocolli di prevenzione previsti nel presente MOG231 (obiettivi, destinatari, processi aziendali coinvolti, documentazione integrativa – es. Codice Etico – e protocolli di prevenzione);</w:t>
      </w:r>
    </w:p>
    <w:p w14:paraId="2B7335D2" w14:textId="5973ECDD" w:rsidR="009F66CA" w:rsidRPr="00B85E95" w:rsidRDefault="009F66CA"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descrizione dei rapporti tra </w:t>
      </w:r>
      <w:r w:rsidR="00E27FE7" w:rsidRPr="00B85E95">
        <w:rPr>
          <w:sz w:val="24"/>
          <w:szCs w:val="24"/>
        </w:rPr>
        <w:t>soggetti</w:t>
      </w:r>
      <w:r w:rsidRPr="00B85E95">
        <w:rPr>
          <w:sz w:val="24"/>
          <w:szCs w:val="24"/>
        </w:rPr>
        <w:t xml:space="preserve"> </w:t>
      </w:r>
      <w:r w:rsidR="00AB6CAD" w:rsidRPr="00B85E95">
        <w:rPr>
          <w:sz w:val="24"/>
          <w:szCs w:val="24"/>
        </w:rPr>
        <w:t>apicali</w:t>
      </w:r>
      <w:r w:rsidRPr="00B85E95">
        <w:rPr>
          <w:sz w:val="24"/>
          <w:szCs w:val="24"/>
        </w:rPr>
        <w:t xml:space="preserve"> e </w:t>
      </w:r>
      <w:r w:rsidR="00D77791" w:rsidRPr="00B85E95">
        <w:rPr>
          <w:sz w:val="24"/>
          <w:szCs w:val="24"/>
        </w:rPr>
        <w:t>OdV</w:t>
      </w:r>
      <w:r w:rsidR="00E110F5" w:rsidRPr="00B85E95">
        <w:rPr>
          <w:sz w:val="24"/>
          <w:szCs w:val="24"/>
        </w:rPr>
        <w:t>;</w:t>
      </w:r>
    </w:p>
    <w:p w14:paraId="37296AF9" w14:textId="42F40F61" w:rsidR="002E02B6" w:rsidRPr="00B85E95" w:rsidRDefault="002E02B6"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illustrazione dei canali di segnalazione </w:t>
      </w:r>
      <w:r w:rsidRPr="00B85E95">
        <w:rPr>
          <w:i/>
          <w:iCs/>
          <w:sz w:val="24"/>
          <w:szCs w:val="24"/>
        </w:rPr>
        <w:t>whistleblowing;</w:t>
      </w:r>
    </w:p>
    <w:p w14:paraId="42A89BC9"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bookmarkStart w:id="83" w:name="_Hlk510635701"/>
      <w:r w:rsidRPr="00B85E95">
        <w:rPr>
          <w:sz w:val="24"/>
          <w:szCs w:val="24"/>
        </w:rPr>
        <w:t>illustrazione dei canali comunicativi dei flussi informativi periodici e continuativi, specifici e generici previsti dal MOG231;</w:t>
      </w:r>
    </w:p>
    <w:bookmarkEnd w:id="83"/>
    <w:p w14:paraId="596D593E" w14:textId="6956835E" w:rsidR="009F66CA" w:rsidRPr="00B85E95" w:rsidRDefault="009F66CA"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dei meccanismi sanzionatori previsti in capo a</w:t>
      </w:r>
      <w:r w:rsidR="00E27FE7" w:rsidRPr="00B85E95">
        <w:rPr>
          <w:sz w:val="24"/>
          <w:szCs w:val="24"/>
        </w:rPr>
        <w:t>i soggetti</w:t>
      </w:r>
      <w:r w:rsidRPr="00B85E95">
        <w:rPr>
          <w:sz w:val="24"/>
          <w:szCs w:val="24"/>
        </w:rPr>
        <w:t xml:space="preserve"> </w:t>
      </w:r>
      <w:r w:rsidR="004F1126" w:rsidRPr="00B85E95">
        <w:rPr>
          <w:sz w:val="24"/>
          <w:szCs w:val="24"/>
        </w:rPr>
        <w:t>apicali</w:t>
      </w:r>
      <w:r w:rsidRPr="00B85E95">
        <w:rPr>
          <w:sz w:val="24"/>
          <w:szCs w:val="24"/>
        </w:rPr>
        <w:t xml:space="preserve"> in caso di violazione delle prescrizioni contenute nel </w:t>
      </w:r>
      <w:r w:rsidR="00D77791" w:rsidRPr="00B85E95">
        <w:rPr>
          <w:sz w:val="24"/>
          <w:szCs w:val="24"/>
        </w:rPr>
        <w:t>MOG231</w:t>
      </w:r>
      <w:r w:rsidR="00C663F8" w:rsidRPr="00B85E95">
        <w:rPr>
          <w:sz w:val="24"/>
          <w:szCs w:val="24"/>
        </w:rPr>
        <w:t>.</w:t>
      </w:r>
    </w:p>
    <w:p w14:paraId="53057697" w14:textId="77777777" w:rsidR="009F66CA" w:rsidRPr="00B85E95" w:rsidRDefault="00156724" w:rsidP="00CA1768">
      <w:pPr>
        <w:widowControl w:val="0"/>
        <w:spacing w:after="120" w:line="276" w:lineRule="auto"/>
        <w:jc w:val="both"/>
        <w:rPr>
          <w:sz w:val="24"/>
          <w:szCs w:val="24"/>
        </w:rPr>
      </w:pPr>
      <w:r w:rsidRPr="00B85E95">
        <w:rPr>
          <w:sz w:val="24"/>
          <w:szCs w:val="24"/>
        </w:rPr>
        <w:t>Per quanto concerne i componenti del Consiglio di Amministrazione, i</w:t>
      </w:r>
      <w:r w:rsidR="009E70E2" w:rsidRPr="00B85E95">
        <w:rPr>
          <w:sz w:val="24"/>
          <w:szCs w:val="24"/>
        </w:rPr>
        <w:t>l</w:t>
      </w:r>
      <w:r w:rsidR="00C663F8" w:rsidRPr="00B85E95">
        <w:rPr>
          <w:sz w:val="24"/>
          <w:szCs w:val="24"/>
        </w:rPr>
        <w:t xml:space="preserve"> corso può svolgersi in sede di</w:t>
      </w:r>
      <w:r w:rsidR="004F3FC3" w:rsidRPr="00B85E95">
        <w:rPr>
          <w:sz w:val="24"/>
          <w:szCs w:val="24"/>
        </w:rPr>
        <w:t xml:space="preserve"> incontro </w:t>
      </w:r>
      <w:r w:rsidR="009E70E2" w:rsidRPr="00B85E95">
        <w:rPr>
          <w:sz w:val="24"/>
          <w:szCs w:val="24"/>
        </w:rPr>
        <w:t>con l’OdV.</w:t>
      </w:r>
    </w:p>
    <w:p w14:paraId="13A35B3F" w14:textId="77777777" w:rsidR="000002AB" w:rsidRPr="00B85E95" w:rsidRDefault="000002AB" w:rsidP="00CA1768">
      <w:pPr>
        <w:widowControl w:val="0"/>
        <w:spacing w:after="120" w:line="276" w:lineRule="auto"/>
        <w:jc w:val="both"/>
        <w:rPr>
          <w:sz w:val="24"/>
          <w:szCs w:val="24"/>
        </w:rPr>
      </w:pPr>
    </w:p>
    <w:p w14:paraId="7CF031EF" w14:textId="77777777" w:rsidR="009F66CA" w:rsidRPr="00B85E95" w:rsidRDefault="009F66CA" w:rsidP="00CA1768">
      <w:pPr>
        <w:widowControl w:val="0"/>
        <w:spacing w:after="120" w:line="276" w:lineRule="auto"/>
        <w:jc w:val="both"/>
        <w:rPr>
          <w:i/>
          <w:iCs/>
          <w:sz w:val="24"/>
          <w:szCs w:val="24"/>
          <w:u w:val="single"/>
        </w:rPr>
      </w:pPr>
      <w:r w:rsidRPr="00B85E95">
        <w:rPr>
          <w:i/>
          <w:iCs/>
          <w:sz w:val="24"/>
          <w:szCs w:val="24"/>
          <w:u w:val="single"/>
        </w:rPr>
        <w:t>Corso di formazione agli organi di controllo.</w:t>
      </w:r>
    </w:p>
    <w:p w14:paraId="25B8AAEB" w14:textId="77777777" w:rsidR="009F66CA" w:rsidRPr="00B85E95" w:rsidRDefault="009F66CA" w:rsidP="00CA1768">
      <w:pPr>
        <w:widowControl w:val="0"/>
        <w:spacing w:after="120" w:line="276" w:lineRule="auto"/>
        <w:ind w:left="284"/>
        <w:jc w:val="both"/>
        <w:rPr>
          <w:sz w:val="24"/>
          <w:szCs w:val="24"/>
        </w:rPr>
      </w:pPr>
      <w:r w:rsidRPr="00B85E95">
        <w:rPr>
          <w:i/>
          <w:iCs/>
          <w:sz w:val="24"/>
          <w:szCs w:val="24"/>
        </w:rPr>
        <w:t>Destinatari del corso</w:t>
      </w:r>
      <w:r w:rsidRPr="00B85E95">
        <w:rPr>
          <w:sz w:val="24"/>
          <w:szCs w:val="24"/>
        </w:rPr>
        <w:t xml:space="preserve">: i componenti del </w:t>
      </w:r>
      <w:r w:rsidR="001C2D65" w:rsidRPr="00B85E95">
        <w:rPr>
          <w:sz w:val="24"/>
          <w:szCs w:val="24"/>
        </w:rPr>
        <w:t xml:space="preserve">Collegio Sindacale </w:t>
      </w:r>
      <w:r w:rsidRPr="00B85E95">
        <w:rPr>
          <w:sz w:val="24"/>
          <w:szCs w:val="24"/>
        </w:rPr>
        <w:t>(in qualità di soggetti investiti di poteri di vigilanza).</w:t>
      </w:r>
    </w:p>
    <w:p w14:paraId="3881AE0C" w14:textId="77777777" w:rsidR="009F66CA" w:rsidRPr="00B85E95" w:rsidRDefault="009F66CA" w:rsidP="00CA1768">
      <w:pPr>
        <w:widowControl w:val="0"/>
        <w:spacing w:after="120" w:line="276" w:lineRule="auto"/>
        <w:ind w:left="284"/>
        <w:jc w:val="both"/>
        <w:rPr>
          <w:i/>
          <w:iCs/>
          <w:sz w:val="24"/>
          <w:szCs w:val="24"/>
        </w:rPr>
      </w:pPr>
      <w:r w:rsidRPr="00B85E95">
        <w:rPr>
          <w:i/>
          <w:iCs/>
          <w:sz w:val="24"/>
          <w:szCs w:val="24"/>
        </w:rPr>
        <w:t>Oggetto del corso:</w:t>
      </w:r>
    </w:p>
    <w:p w14:paraId="61FED06F"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del D.Lgs. 231/01 e sue conseguenze in materia di responsabilità amministrativa dell’ente;</w:t>
      </w:r>
    </w:p>
    <w:p w14:paraId="078F1682"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delle fattispecie di reato previste e punite dal combinato disposto tra il D.Lgs. 231/01 e fattispecie di reato da esso richiamate (casistica);</w:t>
      </w:r>
    </w:p>
    <w:p w14:paraId="175F2716" w14:textId="730703AC"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analisi delle aree di rischio di commissione dei reati suddetti;</w:t>
      </w:r>
    </w:p>
    <w:p w14:paraId="386B30C3" w14:textId="77777777" w:rsidR="00470EE5" w:rsidRPr="00B85E95" w:rsidRDefault="00470EE5"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analisi dei protocolli di prevenzione previsti nel presente MOG231 (obiettivi, destinatari, processi aziendali coinvolti, documentazione integrativa – es. Codice Etico – e protocolli di prevenzione);</w:t>
      </w:r>
    </w:p>
    <w:p w14:paraId="033A8468"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descrizione dei rapporti tra Collegio Sindacale e OdV;</w:t>
      </w:r>
    </w:p>
    <w:p w14:paraId="4DDCB99B" w14:textId="6B78E9CB" w:rsidR="002E02B6" w:rsidRPr="00B85E95" w:rsidRDefault="002E02B6"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illustrazione dei canali di segnalazione </w:t>
      </w:r>
      <w:r w:rsidRPr="00B85E95">
        <w:rPr>
          <w:i/>
          <w:iCs/>
          <w:sz w:val="24"/>
          <w:szCs w:val="24"/>
        </w:rPr>
        <w:t>whistleblowing;</w:t>
      </w:r>
    </w:p>
    <w:p w14:paraId="5F6520FA"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dei canali comunicativi dei flussi informativi periodici e continuativi, specifici e generici previsti dal MOG231;</w:t>
      </w:r>
    </w:p>
    <w:p w14:paraId="45AF04BD" w14:textId="6EFEE93C"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dei meccanismi sanzionatori previsti in capo a</w:t>
      </w:r>
      <w:r w:rsidR="00E27FE7" w:rsidRPr="00B85E95">
        <w:rPr>
          <w:sz w:val="24"/>
          <w:szCs w:val="24"/>
        </w:rPr>
        <w:t>i componenti dell’organo di controllo</w:t>
      </w:r>
      <w:r w:rsidRPr="00B85E95">
        <w:rPr>
          <w:sz w:val="24"/>
          <w:szCs w:val="24"/>
        </w:rPr>
        <w:t xml:space="preserve"> in caso di violazione delle prescrizioni contenute nel MOG231.</w:t>
      </w:r>
    </w:p>
    <w:p w14:paraId="6655B268" w14:textId="77777777" w:rsidR="009F66CA" w:rsidRPr="00B85E95" w:rsidRDefault="00156724" w:rsidP="00CA1768">
      <w:pPr>
        <w:widowControl w:val="0"/>
        <w:spacing w:after="120" w:line="276" w:lineRule="auto"/>
        <w:jc w:val="both"/>
        <w:rPr>
          <w:sz w:val="24"/>
          <w:szCs w:val="24"/>
        </w:rPr>
      </w:pPr>
      <w:r w:rsidRPr="00B85E95">
        <w:rPr>
          <w:sz w:val="24"/>
          <w:szCs w:val="24"/>
        </w:rPr>
        <w:t>Per quanto concerne i Sindaci, i</w:t>
      </w:r>
      <w:r w:rsidR="00C663F8" w:rsidRPr="00B85E95">
        <w:rPr>
          <w:sz w:val="24"/>
          <w:szCs w:val="24"/>
        </w:rPr>
        <w:t xml:space="preserve">l corso può svolgersi in sede di </w:t>
      </w:r>
      <w:r w:rsidR="00E63F9B" w:rsidRPr="00B85E95">
        <w:rPr>
          <w:sz w:val="24"/>
          <w:szCs w:val="24"/>
        </w:rPr>
        <w:t xml:space="preserve">incontro </w:t>
      </w:r>
      <w:r w:rsidR="00C663F8" w:rsidRPr="00B85E95">
        <w:rPr>
          <w:sz w:val="24"/>
          <w:szCs w:val="24"/>
        </w:rPr>
        <w:t>con l’OdV.</w:t>
      </w:r>
    </w:p>
    <w:p w14:paraId="00AA2144" w14:textId="77777777" w:rsidR="00C663F8" w:rsidRPr="00B85E95" w:rsidRDefault="00C663F8" w:rsidP="00CA1768">
      <w:pPr>
        <w:widowControl w:val="0"/>
        <w:spacing w:after="120" w:line="276" w:lineRule="auto"/>
        <w:ind w:left="284"/>
        <w:jc w:val="both"/>
        <w:rPr>
          <w:sz w:val="24"/>
          <w:szCs w:val="24"/>
        </w:rPr>
      </w:pPr>
    </w:p>
    <w:p w14:paraId="19CAED3F" w14:textId="77777777" w:rsidR="009F66CA" w:rsidRPr="00B85E95" w:rsidRDefault="009F66CA" w:rsidP="00CA1768">
      <w:pPr>
        <w:widowControl w:val="0"/>
        <w:spacing w:after="120" w:line="276" w:lineRule="auto"/>
        <w:jc w:val="both"/>
        <w:rPr>
          <w:i/>
          <w:iCs/>
          <w:sz w:val="24"/>
          <w:szCs w:val="24"/>
          <w:u w:val="single"/>
        </w:rPr>
      </w:pPr>
      <w:r w:rsidRPr="00B85E95">
        <w:rPr>
          <w:i/>
          <w:iCs/>
          <w:sz w:val="24"/>
          <w:szCs w:val="24"/>
          <w:u w:val="single"/>
        </w:rPr>
        <w:t>Corso di formazione ai dipendenti amministrativi</w:t>
      </w:r>
      <w:r w:rsidR="00553AC2" w:rsidRPr="00B85E95">
        <w:rPr>
          <w:i/>
          <w:iCs/>
          <w:sz w:val="24"/>
          <w:szCs w:val="24"/>
          <w:u w:val="single"/>
        </w:rPr>
        <w:t xml:space="preserve"> e commerciali</w:t>
      </w:r>
      <w:r w:rsidRPr="00B85E95">
        <w:rPr>
          <w:i/>
          <w:iCs/>
          <w:sz w:val="24"/>
          <w:szCs w:val="24"/>
          <w:u w:val="single"/>
        </w:rPr>
        <w:t>.</w:t>
      </w:r>
    </w:p>
    <w:p w14:paraId="18FC3E91" w14:textId="77777777" w:rsidR="009F66CA" w:rsidRPr="00B85E95" w:rsidRDefault="009F66CA" w:rsidP="00CA1768">
      <w:pPr>
        <w:widowControl w:val="0"/>
        <w:spacing w:after="120" w:line="276" w:lineRule="auto"/>
        <w:ind w:left="284"/>
        <w:jc w:val="both"/>
        <w:rPr>
          <w:sz w:val="24"/>
          <w:szCs w:val="24"/>
        </w:rPr>
      </w:pPr>
      <w:r w:rsidRPr="00B85E95">
        <w:rPr>
          <w:i/>
          <w:iCs/>
          <w:sz w:val="24"/>
          <w:szCs w:val="24"/>
        </w:rPr>
        <w:t>Destinatari del corso</w:t>
      </w:r>
      <w:r w:rsidRPr="00B85E95">
        <w:rPr>
          <w:sz w:val="24"/>
          <w:szCs w:val="24"/>
        </w:rPr>
        <w:t>: i dipendenti che rivestono mansioni commerciali e/o amministrative e/o impiegatizie (in qualità di potenziali soggetti attivi dei reati ex D.Lgs. 231/01).</w:t>
      </w:r>
    </w:p>
    <w:p w14:paraId="1FF8F3E4" w14:textId="77777777" w:rsidR="009F66CA" w:rsidRPr="00B85E95" w:rsidRDefault="009F66CA" w:rsidP="00CA1768">
      <w:pPr>
        <w:widowControl w:val="0"/>
        <w:spacing w:after="120" w:line="276" w:lineRule="auto"/>
        <w:ind w:left="284"/>
        <w:jc w:val="both"/>
        <w:rPr>
          <w:sz w:val="24"/>
          <w:szCs w:val="24"/>
        </w:rPr>
      </w:pPr>
      <w:r w:rsidRPr="00B85E95">
        <w:rPr>
          <w:i/>
          <w:iCs/>
          <w:sz w:val="24"/>
          <w:szCs w:val="24"/>
        </w:rPr>
        <w:t>Oggetto del corso</w:t>
      </w:r>
      <w:r w:rsidRPr="00B85E95">
        <w:rPr>
          <w:sz w:val="24"/>
          <w:szCs w:val="24"/>
        </w:rPr>
        <w:t>:</w:t>
      </w:r>
    </w:p>
    <w:p w14:paraId="2CB13E4B"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del D.Lgs. 231/01 e sue conseguenze in materia di responsabilità amministrativa dell’ente;</w:t>
      </w:r>
    </w:p>
    <w:p w14:paraId="26AF97E1"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delle fattispecie di reato previste e punite dal combinato disposto tra il D.Lgs. 231/01 e fattispecie di reato da esso richiamate (casistica);</w:t>
      </w:r>
    </w:p>
    <w:p w14:paraId="39625FA7" w14:textId="4E42C832"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analisi delle aree di rischio di commissione dei reati suddetti;</w:t>
      </w:r>
    </w:p>
    <w:p w14:paraId="0DFC61C0" w14:textId="77777777" w:rsidR="008B557A" w:rsidRPr="00B85E95" w:rsidRDefault="008B557A" w:rsidP="008B557A">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analisi dei protocolli di prevenzione previsti nel presente MOG231 (obiettivi, destinatari, processi aziendali coinvolti, documentazione integrativa – es. Codice Etico – e protocolli di prevenzione);</w:t>
      </w:r>
    </w:p>
    <w:p w14:paraId="263EB6E7"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lastRenderedPageBreak/>
        <w:t>descrizione dei rapporti tra dipendenti amministrativi/commerciali e l’OdV;</w:t>
      </w:r>
    </w:p>
    <w:p w14:paraId="4D4FBDD3" w14:textId="2AFE0751" w:rsidR="002E02B6" w:rsidRPr="00B85E95" w:rsidRDefault="002E02B6"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illustrazione dei canali di segnalazione </w:t>
      </w:r>
      <w:r w:rsidRPr="00B85E95">
        <w:rPr>
          <w:i/>
          <w:iCs/>
          <w:sz w:val="24"/>
          <w:szCs w:val="24"/>
        </w:rPr>
        <w:t>whistleblowing;</w:t>
      </w:r>
    </w:p>
    <w:p w14:paraId="215A2B6E"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dei canali comunicativi dei flussi informativi periodici e continuativi, specifici e generici previsti dal MOG231;</w:t>
      </w:r>
    </w:p>
    <w:p w14:paraId="1B40EC8F"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dei meccanismi sanzionatori previsti in capo ai dipendenti amministrativi/commerciali in caso di violazione delle prescrizioni contenute nel MOG231.</w:t>
      </w:r>
    </w:p>
    <w:p w14:paraId="24BFFC5F" w14:textId="77777777" w:rsidR="00045FBC" w:rsidRPr="00B85E95" w:rsidRDefault="00045FBC" w:rsidP="00CA1768">
      <w:pPr>
        <w:widowControl w:val="0"/>
        <w:spacing w:after="120" w:line="276" w:lineRule="auto"/>
        <w:jc w:val="both"/>
        <w:rPr>
          <w:sz w:val="24"/>
          <w:szCs w:val="24"/>
        </w:rPr>
      </w:pPr>
    </w:p>
    <w:p w14:paraId="74419ADB" w14:textId="77777777" w:rsidR="009F66CA" w:rsidRPr="00B85E95" w:rsidRDefault="009F66CA" w:rsidP="00CA1768">
      <w:pPr>
        <w:widowControl w:val="0"/>
        <w:spacing w:after="120" w:line="276" w:lineRule="auto"/>
        <w:ind w:left="284"/>
        <w:jc w:val="both"/>
        <w:rPr>
          <w:i/>
          <w:iCs/>
          <w:sz w:val="24"/>
          <w:szCs w:val="24"/>
          <w:u w:val="single"/>
        </w:rPr>
      </w:pPr>
      <w:r w:rsidRPr="00B85E95">
        <w:rPr>
          <w:i/>
          <w:iCs/>
          <w:sz w:val="24"/>
          <w:szCs w:val="24"/>
          <w:u w:val="single"/>
        </w:rPr>
        <w:t>Corso di formazione ai dipendenti operativi.</w:t>
      </w:r>
    </w:p>
    <w:p w14:paraId="13DEB54E" w14:textId="77777777" w:rsidR="009F66CA" w:rsidRPr="00B85E95" w:rsidRDefault="009F66CA" w:rsidP="00CA1768">
      <w:pPr>
        <w:widowControl w:val="0"/>
        <w:spacing w:after="120" w:line="276" w:lineRule="auto"/>
        <w:ind w:left="284"/>
        <w:jc w:val="both"/>
        <w:rPr>
          <w:sz w:val="24"/>
          <w:szCs w:val="24"/>
        </w:rPr>
      </w:pPr>
      <w:r w:rsidRPr="00B85E95">
        <w:rPr>
          <w:i/>
          <w:iCs/>
          <w:sz w:val="24"/>
          <w:szCs w:val="24"/>
        </w:rPr>
        <w:t>Destinatari del corso</w:t>
      </w:r>
      <w:r w:rsidRPr="00B85E95">
        <w:rPr>
          <w:sz w:val="24"/>
          <w:szCs w:val="24"/>
        </w:rPr>
        <w:t>: i dipendenti che rivestono mansioni operative (in qualità di potenziali soggetti attivi dei reati ex D.Lgs. 231/01).</w:t>
      </w:r>
    </w:p>
    <w:p w14:paraId="61DE1A9F" w14:textId="77777777" w:rsidR="009F66CA" w:rsidRPr="00B85E95" w:rsidRDefault="009F66CA" w:rsidP="00CA1768">
      <w:pPr>
        <w:widowControl w:val="0"/>
        <w:spacing w:after="120" w:line="276" w:lineRule="auto"/>
        <w:ind w:left="284"/>
        <w:jc w:val="both"/>
        <w:rPr>
          <w:sz w:val="24"/>
          <w:szCs w:val="24"/>
        </w:rPr>
      </w:pPr>
      <w:r w:rsidRPr="00B85E95">
        <w:rPr>
          <w:i/>
          <w:iCs/>
          <w:sz w:val="24"/>
          <w:szCs w:val="24"/>
        </w:rPr>
        <w:t>Oggetto del corso</w:t>
      </w:r>
      <w:r w:rsidRPr="00B85E95">
        <w:rPr>
          <w:sz w:val="24"/>
          <w:szCs w:val="24"/>
        </w:rPr>
        <w:t>:</w:t>
      </w:r>
    </w:p>
    <w:p w14:paraId="20B022D3"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del D.Lgs. 231/01 e sue conseguenze in materia di responsabilità amministrativa dell’ente;</w:t>
      </w:r>
    </w:p>
    <w:p w14:paraId="2034C30F"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delle fattispecie di reato previste e punite dal combinato disposto tra il D.Lgs. 231/01 e fattispecie di reato da esso richiamate (casistica);</w:t>
      </w:r>
    </w:p>
    <w:p w14:paraId="232BD817" w14:textId="6F24D1B2"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analisi delle aree di rischio di commissione dei reati suddetti;</w:t>
      </w:r>
    </w:p>
    <w:p w14:paraId="640DA253" w14:textId="77777777" w:rsidR="008B557A" w:rsidRPr="00B85E95" w:rsidRDefault="008B557A"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analisi dei protocolli di prevenzione previsti nel presente MOG231 (obiettivi, destinatari, processi aziendali coinvolti, documentazione integrativa – es. Codice Etico – e protocolli di prevenzione);</w:t>
      </w:r>
    </w:p>
    <w:p w14:paraId="7A193E4A"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descrizione dei rapporti tra dipendenti operativi e l’OdV;</w:t>
      </w:r>
    </w:p>
    <w:p w14:paraId="54137501" w14:textId="69D43667" w:rsidR="002E02B6" w:rsidRPr="00B85E95" w:rsidRDefault="002E02B6"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illustrazione dei canali di segnalazione </w:t>
      </w:r>
      <w:r w:rsidRPr="00B85E95">
        <w:rPr>
          <w:i/>
          <w:iCs/>
          <w:sz w:val="24"/>
          <w:szCs w:val="24"/>
        </w:rPr>
        <w:t>whistleblowing;</w:t>
      </w:r>
    </w:p>
    <w:p w14:paraId="46318500"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dei canali comunicativi dei flussi informativi periodici e continuativi, specifici e generici previsti dal MOG231;</w:t>
      </w:r>
    </w:p>
    <w:p w14:paraId="74C8369A" w14:textId="77777777" w:rsidR="004F3FC3" w:rsidRPr="00B85E95" w:rsidRDefault="004F3FC3"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illustrazione dei meccanismi sanzionatori previsti in capo ai dipendenti operativi in caso di violazione delle prescrizioni contenute nel MOG231.</w:t>
      </w:r>
    </w:p>
    <w:p w14:paraId="3FE39779" w14:textId="77777777" w:rsidR="00045FBC" w:rsidRPr="00B85E95" w:rsidRDefault="00045FBC" w:rsidP="00CA1768">
      <w:pPr>
        <w:widowControl w:val="0"/>
        <w:spacing w:after="120" w:line="276" w:lineRule="auto"/>
        <w:jc w:val="both"/>
        <w:rPr>
          <w:sz w:val="24"/>
          <w:szCs w:val="24"/>
        </w:rPr>
      </w:pPr>
    </w:p>
    <w:p w14:paraId="1936DB98" w14:textId="728D8F60" w:rsidR="009F66CA" w:rsidRPr="00B85E95" w:rsidRDefault="00C663F8" w:rsidP="00CA1768">
      <w:pPr>
        <w:widowControl w:val="0"/>
        <w:spacing w:after="120" w:line="276" w:lineRule="auto"/>
        <w:jc w:val="both"/>
        <w:rPr>
          <w:sz w:val="24"/>
          <w:szCs w:val="24"/>
        </w:rPr>
      </w:pPr>
      <w:r w:rsidRPr="00B85E95">
        <w:rPr>
          <w:sz w:val="24"/>
          <w:szCs w:val="24"/>
        </w:rPr>
        <w:t>Terminata la fase espositiva, tutti i destinatari del corso (</w:t>
      </w:r>
      <w:r w:rsidR="002A03F4" w:rsidRPr="00B85E95">
        <w:rPr>
          <w:sz w:val="24"/>
          <w:szCs w:val="24"/>
        </w:rPr>
        <w:t xml:space="preserve">ad eccezione degli organi apicali </w:t>
      </w:r>
      <w:r w:rsidRPr="00B85E95">
        <w:rPr>
          <w:sz w:val="24"/>
          <w:szCs w:val="24"/>
        </w:rPr>
        <w:t>e degli organi di controllo, essendo la formazione loro riservata di livello differente rispetto agli altri destinatari) sono tenuti a sottoporsi a test nominativo di verifica di apprendimento (</w:t>
      </w:r>
      <w:r w:rsidRPr="00B85E95">
        <w:rPr>
          <w:b/>
          <w:bCs/>
          <w:sz w:val="24"/>
          <w:szCs w:val="24"/>
        </w:rPr>
        <w:t>modulo 1.2</w:t>
      </w:r>
      <w:r w:rsidR="00E27FE7" w:rsidRPr="00B85E95">
        <w:rPr>
          <w:rStyle w:val="Rimandonotaapidipagina"/>
          <w:b/>
          <w:bCs/>
          <w:sz w:val="24"/>
          <w:szCs w:val="24"/>
        </w:rPr>
        <w:footnoteReference w:id="4"/>
      </w:r>
      <w:r w:rsidRPr="00B85E95">
        <w:rPr>
          <w:sz w:val="24"/>
          <w:szCs w:val="24"/>
        </w:rPr>
        <w:t xml:space="preserve">), </w:t>
      </w:r>
      <w:r w:rsidR="009F66CA" w:rsidRPr="00B85E95">
        <w:rPr>
          <w:sz w:val="24"/>
          <w:szCs w:val="24"/>
        </w:rPr>
        <w:t>composto da quesiti a risposta alternativa sugli argomenti esposti; una percentuale di errore superiore al 50% impegna il verificato ad una successiva formazione, non valevole come aggiornamento obbligatorio.</w:t>
      </w:r>
    </w:p>
    <w:p w14:paraId="68931981" w14:textId="01287CF5" w:rsidR="009F66CA" w:rsidRPr="00B85E95" w:rsidRDefault="009F66CA" w:rsidP="00CA1768">
      <w:pPr>
        <w:widowControl w:val="0"/>
        <w:spacing w:after="120" w:line="276" w:lineRule="auto"/>
        <w:jc w:val="both"/>
        <w:rPr>
          <w:sz w:val="24"/>
          <w:szCs w:val="24"/>
        </w:rPr>
      </w:pPr>
      <w:r w:rsidRPr="00B85E95">
        <w:rPr>
          <w:sz w:val="24"/>
          <w:szCs w:val="24"/>
        </w:rPr>
        <w:lastRenderedPageBreak/>
        <w:t>Al termine di ogni lezione tutti i partecipanti sono tenuti a firmare un foglio presenze (</w:t>
      </w:r>
      <w:r w:rsidRPr="00B85E95">
        <w:rPr>
          <w:b/>
          <w:bCs/>
          <w:sz w:val="24"/>
          <w:szCs w:val="24"/>
        </w:rPr>
        <w:t xml:space="preserve">modulo </w:t>
      </w:r>
      <w:r w:rsidR="004F1126" w:rsidRPr="00B85E95">
        <w:rPr>
          <w:b/>
          <w:bCs/>
          <w:sz w:val="24"/>
          <w:szCs w:val="24"/>
        </w:rPr>
        <w:t>1.</w:t>
      </w:r>
      <w:r w:rsidRPr="00B85E95">
        <w:rPr>
          <w:b/>
          <w:bCs/>
          <w:sz w:val="24"/>
          <w:szCs w:val="24"/>
        </w:rPr>
        <w:t>3</w:t>
      </w:r>
      <w:r w:rsidR="00E27FE7" w:rsidRPr="00B85E95">
        <w:rPr>
          <w:rStyle w:val="Rimandonotaapidipagina"/>
          <w:b/>
          <w:bCs/>
          <w:sz w:val="24"/>
          <w:szCs w:val="24"/>
        </w:rPr>
        <w:footnoteReference w:id="5"/>
      </w:r>
      <w:r w:rsidRPr="00B85E95">
        <w:rPr>
          <w:sz w:val="24"/>
          <w:szCs w:val="24"/>
        </w:rPr>
        <w:t>).</w:t>
      </w:r>
    </w:p>
    <w:p w14:paraId="6E46480C" w14:textId="77777777" w:rsidR="009F66CA" w:rsidRPr="00B85E95" w:rsidRDefault="009F66CA" w:rsidP="00CA1768">
      <w:pPr>
        <w:widowControl w:val="0"/>
        <w:spacing w:after="120" w:line="276" w:lineRule="auto"/>
        <w:jc w:val="both"/>
        <w:rPr>
          <w:sz w:val="24"/>
          <w:szCs w:val="24"/>
          <w:u w:val="single"/>
        </w:rPr>
      </w:pPr>
      <w:r w:rsidRPr="00B85E95">
        <w:rPr>
          <w:sz w:val="24"/>
          <w:szCs w:val="24"/>
          <w:u w:val="single"/>
        </w:rPr>
        <w:t xml:space="preserve">L’omessa organizzazione e/o partecipazione </w:t>
      </w:r>
      <w:r w:rsidR="003444AD" w:rsidRPr="00B85E95">
        <w:rPr>
          <w:sz w:val="24"/>
          <w:szCs w:val="24"/>
          <w:u w:val="single"/>
        </w:rPr>
        <w:t xml:space="preserve">non giustificata </w:t>
      </w:r>
      <w:r w:rsidRPr="00B85E95">
        <w:rPr>
          <w:sz w:val="24"/>
          <w:szCs w:val="24"/>
          <w:u w:val="single"/>
        </w:rPr>
        <w:t xml:space="preserve">ai corsi di formazione ed informazione, comporta violazione del presente </w:t>
      </w:r>
      <w:r w:rsidR="007B5EF6" w:rsidRPr="00B85E95">
        <w:rPr>
          <w:sz w:val="24"/>
          <w:szCs w:val="24"/>
          <w:u w:val="single"/>
        </w:rPr>
        <w:t>MOG231</w:t>
      </w:r>
      <w:r w:rsidRPr="00B85E95">
        <w:rPr>
          <w:sz w:val="24"/>
          <w:szCs w:val="24"/>
          <w:u w:val="single"/>
        </w:rPr>
        <w:t xml:space="preserve"> con la conseguente attivazione del sistema disciplinare. </w:t>
      </w:r>
    </w:p>
    <w:p w14:paraId="1946DA90" w14:textId="77777777" w:rsidR="00A65F4C" w:rsidRPr="00B85E95" w:rsidRDefault="00A65F4C" w:rsidP="00CA1768">
      <w:pPr>
        <w:widowControl w:val="0"/>
        <w:spacing w:after="120" w:line="276" w:lineRule="auto"/>
        <w:jc w:val="both"/>
        <w:rPr>
          <w:sz w:val="24"/>
          <w:szCs w:val="24"/>
          <w:u w:val="single"/>
        </w:rPr>
      </w:pPr>
    </w:p>
    <w:p w14:paraId="4E3B96DC" w14:textId="0F8841B5" w:rsidR="00A65F4C" w:rsidRPr="00B85E95" w:rsidRDefault="00A65F4C" w:rsidP="000D57E1">
      <w:pPr>
        <w:pStyle w:val="Titolo3"/>
        <w:numPr>
          <w:ilvl w:val="1"/>
          <w:numId w:val="7"/>
        </w:numPr>
        <w:spacing w:after="120" w:line="276" w:lineRule="auto"/>
        <w:jc w:val="both"/>
        <w:rPr>
          <w:sz w:val="24"/>
          <w:szCs w:val="24"/>
        </w:rPr>
      </w:pPr>
      <w:bookmarkStart w:id="84" w:name="_Toc447013775"/>
      <w:bookmarkStart w:id="85" w:name="_Toc448504671"/>
      <w:bookmarkStart w:id="86" w:name="_Toc448511078"/>
      <w:bookmarkStart w:id="87" w:name="_Toc450844383"/>
      <w:bookmarkStart w:id="88" w:name="_Toc459648660"/>
      <w:bookmarkStart w:id="89" w:name="_Toc146728878"/>
      <w:r w:rsidRPr="00B85E95">
        <w:rPr>
          <w:sz w:val="24"/>
          <w:szCs w:val="24"/>
        </w:rPr>
        <w:t xml:space="preserve">DIFFUSIONE DELLA DOCUMENTAZIONE </w:t>
      </w:r>
      <w:r w:rsidR="00085696" w:rsidRPr="00B85E95">
        <w:rPr>
          <w:sz w:val="24"/>
          <w:szCs w:val="24"/>
        </w:rPr>
        <w:t xml:space="preserve">IN AMBITO DI </w:t>
      </w:r>
      <w:r w:rsidRPr="00B85E95">
        <w:rPr>
          <w:sz w:val="24"/>
          <w:szCs w:val="24"/>
        </w:rPr>
        <w:t>D.LGS. 231/2001</w:t>
      </w:r>
      <w:bookmarkEnd w:id="84"/>
      <w:bookmarkEnd w:id="85"/>
      <w:bookmarkEnd w:id="86"/>
      <w:bookmarkEnd w:id="87"/>
      <w:bookmarkEnd w:id="88"/>
      <w:r w:rsidR="000D57E1" w:rsidRPr="00B85E95">
        <w:rPr>
          <w:sz w:val="24"/>
          <w:szCs w:val="24"/>
        </w:rPr>
        <w:t xml:space="preserve"> </w:t>
      </w:r>
      <w:r w:rsidR="00085696" w:rsidRPr="00B85E95">
        <w:rPr>
          <w:sz w:val="24"/>
          <w:szCs w:val="24"/>
        </w:rPr>
        <w:t>E MOG231</w:t>
      </w:r>
      <w:bookmarkEnd w:id="89"/>
    </w:p>
    <w:p w14:paraId="5F1759E0" w14:textId="44396804" w:rsidR="00A6680D" w:rsidRPr="00B85E95" w:rsidRDefault="000002AB" w:rsidP="00CA1768">
      <w:pPr>
        <w:widowControl w:val="0"/>
        <w:spacing w:after="120" w:line="276" w:lineRule="auto"/>
        <w:jc w:val="both"/>
        <w:rPr>
          <w:sz w:val="24"/>
          <w:szCs w:val="24"/>
        </w:rPr>
      </w:pPr>
      <w:r w:rsidRPr="00B85E95">
        <w:rPr>
          <w:sz w:val="24"/>
          <w:szCs w:val="24"/>
        </w:rPr>
        <w:t>API</w:t>
      </w:r>
      <w:r w:rsidR="00A65F4C" w:rsidRPr="00B85E95">
        <w:rPr>
          <w:sz w:val="24"/>
          <w:szCs w:val="24"/>
        </w:rPr>
        <w:t xml:space="preserve"> provvede a che tutti i destinatari </w:t>
      </w:r>
      <w:r w:rsidR="00EE4E64" w:rsidRPr="00B85E95">
        <w:rPr>
          <w:sz w:val="24"/>
          <w:szCs w:val="24"/>
        </w:rPr>
        <w:t xml:space="preserve">all’atto dell’assunzione ovvero in occasione della revisione del MOG 231 </w:t>
      </w:r>
      <w:r w:rsidR="00A65F4C" w:rsidRPr="00B85E95">
        <w:rPr>
          <w:sz w:val="24"/>
          <w:szCs w:val="24"/>
        </w:rPr>
        <w:t>ricevano copia</w:t>
      </w:r>
      <w:r w:rsidR="000D57E1" w:rsidRPr="00B85E95">
        <w:rPr>
          <w:sz w:val="24"/>
          <w:szCs w:val="24"/>
        </w:rPr>
        <w:t xml:space="preserve"> </w:t>
      </w:r>
      <w:r w:rsidR="00A65F4C" w:rsidRPr="00B85E95">
        <w:rPr>
          <w:sz w:val="24"/>
          <w:szCs w:val="24"/>
        </w:rPr>
        <w:t>(in formato cartaceo ovvero telematico) dei documenti ex D.Lgs. 231/2001</w:t>
      </w:r>
      <w:r w:rsidR="00D14810" w:rsidRPr="00B85E95">
        <w:rPr>
          <w:sz w:val="24"/>
          <w:szCs w:val="24"/>
        </w:rPr>
        <w:t xml:space="preserve"> di rispettiva competenza e rilevanza</w:t>
      </w:r>
      <w:r w:rsidR="00A65F4C" w:rsidRPr="00B85E95">
        <w:rPr>
          <w:sz w:val="24"/>
          <w:szCs w:val="24"/>
        </w:rPr>
        <w:t xml:space="preserve">. </w:t>
      </w:r>
    </w:p>
    <w:p w14:paraId="3A276F7F" w14:textId="77777777" w:rsidR="00D14810" w:rsidRPr="00B85E95" w:rsidRDefault="00D14810" w:rsidP="00D14810">
      <w:pPr>
        <w:widowControl w:val="0"/>
        <w:spacing w:after="120" w:line="276" w:lineRule="auto"/>
        <w:jc w:val="both"/>
        <w:rPr>
          <w:sz w:val="24"/>
          <w:szCs w:val="24"/>
        </w:rPr>
      </w:pPr>
      <w:r w:rsidRPr="00B85E95">
        <w:rPr>
          <w:sz w:val="24"/>
          <w:szCs w:val="24"/>
        </w:rPr>
        <w:t xml:space="preserve">A tal fine, si individuano distinte modalità di diffusione della documentazione di cui al MOG 231, differenziate sulla base delle mansioni/funzioni dei diversi Destinatari. </w:t>
      </w:r>
    </w:p>
    <w:p w14:paraId="6AC50AA5" w14:textId="7E472139" w:rsidR="00A65F4C" w:rsidRPr="00B85E95" w:rsidRDefault="00A65F4C" w:rsidP="00CA1768">
      <w:pPr>
        <w:widowControl w:val="0"/>
        <w:spacing w:after="120" w:line="276" w:lineRule="auto"/>
        <w:jc w:val="both"/>
        <w:rPr>
          <w:sz w:val="24"/>
          <w:szCs w:val="24"/>
        </w:rPr>
      </w:pPr>
      <w:r w:rsidRPr="00B85E95">
        <w:rPr>
          <w:sz w:val="24"/>
          <w:szCs w:val="24"/>
        </w:rPr>
        <w:t xml:space="preserve">La consegna di tale documentazione e la sua presa visione e accettazione viene </w:t>
      </w:r>
      <w:r w:rsidR="00C91235" w:rsidRPr="00B85E95">
        <w:rPr>
          <w:sz w:val="24"/>
          <w:szCs w:val="24"/>
        </w:rPr>
        <w:t xml:space="preserve">documentata </w:t>
      </w:r>
      <w:r w:rsidRPr="00B85E95">
        <w:rPr>
          <w:sz w:val="24"/>
          <w:szCs w:val="24"/>
        </w:rPr>
        <w:t>dalla firma del Modulo di Accettazione (</w:t>
      </w:r>
      <w:r w:rsidRPr="00B85E95">
        <w:rPr>
          <w:b/>
          <w:sz w:val="24"/>
          <w:szCs w:val="24"/>
        </w:rPr>
        <w:t>modulo 1</w:t>
      </w:r>
      <w:r w:rsidR="004F1126" w:rsidRPr="00B85E95">
        <w:rPr>
          <w:b/>
          <w:sz w:val="24"/>
          <w:szCs w:val="24"/>
        </w:rPr>
        <w:t>.1</w:t>
      </w:r>
      <w:r w:rsidR="000D57E1" w:rsidRPr="00B85E95">
        <w:rPr>
          <w:rStyle w:val="Rimandonotaapidipagina"/>
          <w:b/>
          <w:sz w:val="24"/>
          <w:szCs w:val="24"/>
        </w:rPr>
        <w:footnoteReference w:id="6"/>
      </w:r>
      <w:r w:rsidRPr="00B85E95">
        <w:rPr>
          <w:sz w:val="24"/>
          <w:szCs w:val="24"/>
        </w:rPr>
        <w:t>).</w:t>
      </w:r>
    </w:p>
    <w:p w14:paraId="2436455E" w14:textId="77777777" w:rsidR="009F66CA" w:rsidRPr="00B85E95" w:rsidRDefault="009F66CA" w:rsidP="00CA1768">
      <w:pPr>
        <w:pStyle w:val="Titolo2"/>
        <w:numPr>
          <w:ilvl w:val="0"/>
          <w:numId w:val="7"/>
        </w:numPr>
        <w:spacing w:after="120" w:line="276" w:lineRule="auto"/>
        <w:jc w:val="both"/>
        <w:rPr>
          <w:sz w:val="24"/>
          <w:szCs w:val="24"/>
        </w:rPr>
      </w:pPr>
      <w:r w:rsidRPr="00B85E95">
        <w:rPr>
          <w:sz w:val="24"/>
          <w:szCs w:val="24"/>
        </w:rPr>
        <w:br w:type="page"/>
      </w:r>
      <w:bookmarkStart w:id="90" w:name="_Toc146728879"/>
      <w:r w:rsidR="00D754B9" w:rsidRPr="00B85E95">
        <w:rPr>
          <w:sz w:val="24"/>
          <w:szCs w:val="24"/>
        </w:rPr>
        <w:lastRenderedPageBreak/>
        <w:t xml:space="preserve">STATUTO </w:t>
      </w:r>
      <w:r w:rsidRPr="00B85E95">
        <w:rPr>
          <w:sz w:val="24"/>
          <w:szCs w:val="24"/>
        </w:rPr>
        <w:t>DELL’</w:t>
      </w:r>
      <w:r w:rsidR="00713709" w:rsidRPr="00B85E95">
        <w:rPr>
          <w:sz w:val="24"/>
          <w:szCs w:val="24"/>
        </w:rPr>
        <w:t>O</w:t>
      </w:r>
      <w:r w:rsidR="001C2D65" w:rsidRPr="00B85E95">
        <w:rPr>
          <w:sz w:val="24"/>
          <w:szCs w:val="24"/>
        </w:rPr>
        <w:t>RGANISMO</w:t>
      </w:r>
      <w:r w:rsidRPr="00B85E95">
        <w:rPr>
          <w:sz w:val="24"/>
          <w:szCs w:val="24"/>
        </w:rPr>
        <w:t xml:space="preserve"> DI VIGILANZA</w:t>
      </w:r>
      <w:bookmarkEnd w:id="90"/>
    </w:p>
    <w:p w14:paraId="510FF081" w14:textId="77777777" w:rsidR="008B557A" w:rsidRPr="00B85E95" w:rsidRDefault="008B557A" w:rsidP="008B557A">
      <w:pPr>
        <w:rPr>
          <w:sz w:val="24"/>
          <w:szCs w:val="24"/>
        </w:rPr>
      </w:pPr>
    </w:p>
    <w:p w14:paraId="6B8A5808" w14:textId="77777777" w:rsidR="009F66CA" w:rsidRPr="00B85E95" w:rsidRDefault="009F66CA" w:rsidP="00CA1768">
      <w:pPr>
        <w:pStyle w:val="Titolo3"/>
        <w:numPr>
          <w:ilvl w:val="1"/>
          <w:numId w:val="7"/>
        </w:numPr>
        <w:tabs>
          <w:tab w:val="num" w:pos="66"/>
        </w:tabs>
        <w:spacing w:after="120" w:line="276" w:lineRule="auto"/>
        <w:rPr>
          <w:b/>
          <w:sz w:val="24"/>
          <w:szCs w:val="24"/>
        </w:rPr>
      </w:pPr>
      <w:bookmarkStart w:id="91" w:name="_Toc146728880"/>
      <w:r w:rsidRPr="00B85E95">
        <w:rPr>
          <w:sz w:val="24"/>
          <w:szCs w:val="24"/>
        </w:rPr>
        <w:t>FORMAZIONE E COMPOSIZIONE</w:t>
      </w:r>
      <w:bookmarkEnd w:id="91"/>
    </w:p>
    <w:p w14:paraId="35601C93" w14:textId="77777777" w:rsidR="009F66CA" w:rsidRPr="00B85E95" w:rsidRDefault="009F66CA" w:rsidP="00CA1768">
      <w:pPr>
        <w:spacing w:after="120" w:line="276" w:lineRule="auto"/>
        <w:jc w:val="both"/>
        <w:rPr>
          <w:b/>
          <w:bCs/>
          <w:sz w:val="24"/>
          <w:szCs w:val="24"/>
        </w:rPr>
      </w:pPr>
      <w:r w:rsidRPr="00B85E95">
        <w:rPr>
          <w:b/>
          <w:bCs/>
          <w:sz w:val="24"/>
          <w:szCs w:val="24"/>
        </w:rPr>
        <w:t>Art. 1 - Nomina</w:t>
      </w:r>
    </w:p>
    <w:p w14:paraId="4334FC02" w14:textId="5413E206" w:rsidR="009F66CA" w:rsidRPr="00B85E95" w:rsidRDefault="009F66CA" w:rsidP="00CA1768">
      <w:pPr>
        <w:spacing w:after="120" w:line="276" w:lineRule="auto"/>
        <w:jc w:val="both"/>
        <w:rPr>
          <w:sz w:val="24"/>
          <w:szCs w:val="24"/>
        </w:rPr>
      </w:pPr>
      <w:r w:rsidRPr="00B85E95">
        <w:rPr>
          <w:sz w:val="24"/>
          <w:szCs w:val="24"/>
        </w:rPr>
        <w:t>L’O</w:t>
      </w:r>
      <w:r w:rsidR="00A65F4C" w:rsidRPr="00B85E95">
        <w:rPr>
          <w:sz w:val="24"/>
          <w:szCs w:val="24"/>
        </w:rPr>
        <w:t>dV</w:t>
      </w:r>
      <w:r w:rsidR="00444D0F" w:rsidRPr="00B85E95">
        <w:rPr>
          <w:sz w:val="24"/>
          <w:szCs w:val="24"/>
        </w:rPr>
        <w:t>, istituito ai sensi dell’art. 6 lett. b) D.Lgs. 231/01,</w:t>
      </w:r>
      <w:r w:rsidRPr="00B85E95">
        <w:rPr>
          <w:sz w:val="24"/>
          <w:szCs w:val="24"/>
        </w:rPr>
        <w:t xml:space="preserve"> è nominato dal </w:t>
      </w:r>
      <w:r w:rsidR="00911E2F" w:rsidRPr="00B85E95">
        <w:rPr>
          <w:sz w:val="24"/>
          <w:szCs w:val="24"/>
        </w:rPr>
        <w:t>CdA</w:t>
      </w:r>
      <w:r w:rsidR="00B0314F" w:rsidRPr="00B85E95">
        <w:rPr>
          <w:sz w:val="24"/>
          <w:szCs w:val="24"/>
        </w:rPr>
        <w:t xml:space="preserve"> </w:t>
      </w:r>
      <w:r w:rsidRPr="00B85E95">
        <w:rPr>
          <w:sz w:val="24"/>
          <w:szCs w:val="24"/>
        </w:rPr>
        <w:t>su</w:t>
      </w:r>
      <w:r w:rsidR="00B0314F" w:rsidRPr="00B85E95">
        <w:rPr>
          <w:sz w:val="24"/>
          <w:szCs w:val="24"/>
        </w:rPr>
        <w:t xml:space="preserve"> </w:t>
      </w:r>
      <w:r w:rsidR="00A6680D" w:rsidRPr="00B85E95">
        <w:rPr>
          <w:sz w:val="24"/>
          <w:szCs w:val="24"/>
        </w:rPr>
        <w:t>parere conforme del Collegio Sindacale</w:t>
      </w:r>
      <w:r w:rsidR="002A03F4" w:rsidRPr="00B85E95">
        <w:rPr>
          <w:sz w:val="24"/>
          <w:szCs w:val="24"/>
        </w:rPr>
        <w:t>.</w:t>
      </w:r>
    </w:p>
    <w:p w14:paraId="62B4B2F0" w14:textId="77777777" w:rsidR="000265FC" w:rsidRPr="00B85E95" w:rsidRDefault="000265FC" w:rsidP="00CA1768">
      <w:pPr>
        <w:spacing w:after="120" w:line="276" w:lineRule="auto"/>
        <w:jc w:val="both"/>
        <w:rPr>
          <w:b/>
          <w:bCs/>
          <w:sz w:val="24"/>
          <w:szCs w:val="24"/>
        </w:rPr>
      </w:pPr>
    </w:p>
    <w:p w14:paraId="494195B3" w14:textId="77777777" w:rsidR="009F66CA" w:rsidRPr="00B85E95" w:rsidRDefault="009F66CA" w:rsidP="00CA1768">
      <w:pPr>
        <w:spacing w:after="120" w:line="276" w:lineRule="auto"/>
        <w:jc w:val="both"/>
        <w:rPr>
          <w:b/>
          <w:bCs/>
          <w:sz w:val="24"/>
          <w:szCs w:val="24"/>
        </w:rPr>
      </w:pPr>
      <w:r w:rsidRPr="00B85E95">
        <w:rPr>
          <w:b/>
          <w:bCs/>
          <w:sz w:val="24"/>
          <w:szCs w:val="24"/>
        </w:rPr>
        <w:t>Art. 2 - Composizione</w:t>
      </w:r>
    </w:p>
    <w:p w14:paraId="0A91115A" w14:textId="0A047C9C" w:rsidR="000D57E1" w:rsidRPr="00B85E95" w:rsidRDefault="000D57E1" w:rsidP="000D57E1">
      <w:pPr>
        <w:spacing w:before="120" w:line="276" w:lineRule="auto"/>
        <w:jc w:val="both"/>
        <w:rPr>
          <w:color w:val="000000" w:themeColor="text1"/>
          <w:sz w:val="24"/>
          <w:szCs w:val="24"/>
        </w:rPr>
      </w:pPr>
      <w:r w:rsidRPr="00B85E95">
        <w:rPr>
          <w:color w:val="000000" w:themeColor="text1"/>
          <w:sz w:val="24"/>
          <w:szCs w:val="24"/>
        </w:rPr>
        <w:t xml:space="preserve">In considerazione della struttura e delle aree di rischio così come mappate, </w:t>
      </w:r>
      <w:r w:rsidR="006971AC" w:rsidRPr="00B85E95">
        <w:rPr>
          <w:color w:val="000000" w:themeColor="text1"/>
          <w:sz w:val="24"/>
          <w:szCs w:val="24"/>
        </w:rPr>
        <w:t xml:space="preserve">la Società ha optato per un OdV a </w:t>
      </w:r>
      <w:r w:rsidRPr="00B85E95">
        <w:rPr>
          <w:color w:val="000000" w:themeColor="text1"/>
          <w:sz w:val="24"/>
          <w:szCs w:val="24"/>
        </w:rPr>
        <w:t>composizione collegiale.</w:t>
      </w:r>
    </w:p>
    <w:p w14:paraId="79369171" w14:textId="598EA09C" w:rsidR="000002AB" w:rsidRPr="00B85E95" w:rsidRDefault="009F66CA" w:rsidP="00CA1768">
      <w:pPr>
        <w:spacing w:after="120" w:line="276" w:lineRule="auto"/>
        <w:jc w:val="both"/>
        <w:rPr>
          <w:sz w:val="24"/>
          <w:szCs w:val="24"/>
        </w:rPr>
      </w:pPr>
      <w:r w:rsidRPr="00B85E95">
        <w:rPr>
          <w:sz w:val="24"/>
          <w:szCs w:val="24"/>
        </w:rPr>
        <w:t>L’</w:t>
      </w:r>
      <w:r w:rsidR="00713709" w:rsidRPr="00B85E95">
        <w:rPr>
          <w:sz w:val="24"/>
          <w:szCs w:val="24"/>
        </w:rPr>
        <w:t>OdV</w:t>
      </w:r>
      <w:r w:rsidR="00B0314F" w:rsidRPr="00B85E95">
        <w:rPr>
          <w:sz w:val="24"/>
          <w:szCs w:val="24"/>
        </w:rPr>
        <w:t xml:space="preserve"> </w:t>
      </w:r>
      <w:r w:rsidR="00850EFF" w:rsidRPr="00B85E95">
        <w:rPr>
          <w:sz w:val="24"/>
          <w:szCs w:val="24"/>
        </w:rPr>
        <w:t xml:space="preserve">deve essere </w:t>
      </w:r>
      <w:r w:rsidR="002922AD" w:rsidRPr="00B85E95">
        <w:rPr>
          <w:sz w:val="24"/>
          <w:szCs w:val="24"/>
        </w:rPr>
        <w:t xml:space="preserve">dotato di </w:t>
      </w:r>
      <w:r w:rsidRPr="00B85E95">
        <w:rPr>
          <w:sz w:val="24"/>
          <w:szCs w:val="24"/>
        </w:rPr>
        <w:t>documentata professionalità</w:t>
      </w:r>
      <w:r w:rsidR="002922AD" w:rsidRPr="00B85E95">
        <w:rPr>
          <w:sz w:val="24"/>
          <w:szCs w:val="24"/>
        </w:rPr>
        <w:t>,</w:t>
      </w:r>
      <w:r w:rsidR="00B0314F" w:rsidRPr="00B85E95">
        <w:rPr>
          <w:sz w:val="24"/>
          <w:szCs w:val="24"/>
        </w:rPr>
        <w:t xml:space="preserve"> </w:t>
      </w:r>
      <w:r w:rsidR="002922AD" w:rsidRPr="00B85E95">
        <w:rPr>
          <w:sz w:val="24"/>
          <w:szCs w:val="24"/>
        </w:rPr>
        <w:t>preparazione e competenze</w:t>
      </w:r>
      <w:r w:rsidRPr="00B85E95">
        <w:rPr>
          <w:sz w:val="24"/>
          <w:szCs w:val="24"/>
        </w:rPr>
        <w:t xml:space="preserve"> specifiche ed adeguate</w:t>
      </w:r>
      <w:r w:rsidR="000D57E1" w:rsidRPr="00B85E95">
        <w:rPr>
          <w:sz w:val="24"/>
          <w:szCs w:val="24"/>
        </w:rPr>
        <w:t>: in tal senso, l’OdV</w:t>
      </w:r>
      <w:r w:rsidR="000002AB" w:rsidRPr="00B85E95">
        <w:rPr>
          <w:sz w:val="24"/>
          <w:szCs w:val="24"/>
        </w:rPr>
        <w:t xml:space="preserve"> è composto da tre componenti, </w:t>
      </w:r>
      <w:r w:rsidR="00185838" w:rsidRPr="00B85E95">
        <w:rPr>
          <w:sz w:val="24"/>
          <w:szCs w:val="24"/>
        </w:rPr>
        <w:t>un membro esterno</w:t>
      </w:r>
      <w:r w:rsidR="000D57E1" w:rsidRPr="00B85E95">
        <w:rPr>
          <w:sz w:val="24"/>
          <w:szCs w:val="24"/>
        </w:rPr>
        <w:t xml:space="preserve">, </w:t>
      </w:r>
      <w:r w:rsidR="00185838" w:rsidRPr="00B85E95">
        <w:rPr>
          <w:sz w:val="24"/>
          <w:szCs w:val="24"/>
        </w:rPr>
        <w:t xml:space="preserve">che </w:t>
      </w:r>
      <w:r w:rsidR="000002AB" w:rsidRPr="00B85E95">
        <w:rPr>
          <w:sz w:val="24"/>
          <w:szCs w:val="24"/>
        </w:rPr>
        <w:t>riveste le funzioni di Presidente</w:t>
      </w:r>
      <w:r w:rsidR="00185838" w:rsidRPr="00B85E95">
        <w:rPr>
          <w:sz w:val="24"/>
          <w:szCs w:val="24"/>
        </w:rPr>
        <w:t xml:space="preserve"> e due membri effettivi, </w:t>
      </w:r>
      <w:r w:rsidR="000002AB" w:rsidRPr="00B85E95">
        <w:rPr>
          <w:sz w:val="24"/>
          <w:szCs w:val="24"/>
        </w:rPr>
        <w:t>interni alla Società, non aventi ruoli attivi e decisionali all’interno della società in ambito di attività sensibili per i reati di cui al D.Lgs. 231/01.</w:t>
      </w:r>
    </w:p>
    <w:p w14:paraId="3D76A2FF" w14:textId="77777777" w:rsidR="000265FC" w:rsidRPr="00B85E95" w:rsidRDefault="000265FC" w:rsidP="00CA1768">
      <w:pPr>
        <w:spacing w:after="120" w:line="276" w:lineRule="auto"/>
        <w:jc w:val="both"/>
        <w:rPr>
          <w:b/>
          <w:bCs/>
          <w:sz w:val="24"/>
          <w:szCs w:val="24"/>
        </w:rPr>
      </w:pPr>
    </w:p>
    <w:p w14:paraId="0B57EFB9" w14:textId="77777777" w:rsidR="009F66CA" w:rsidRPr="00B85E95" w:rsidRDefault="009F66CA" w:rsidP="00CA1768">
      <w:pPr>
        <w:spacing w:after="120" w:line="276" w:lineRule="auto"/>
        <w:jc w:val="both"/>
        <w:rPr>
          <w:b/>
          <w:bCs/>
          <w:sz w:val="24"/>
          <w:szCs w:val="24"/>
        </w:rPr>
      </w:pPr>
      <w:r w:rsidRPr="00B85E95">
        <w:rPr>
          <w:b/>
          <w:bCs/>
          <w:sz w:val="24"/>
          <w:szCs w:val="24"/>
        </w:rPr>
        <w:t>Art. 3 – Cause di ineleggibilità e decadenza</w:t>
      </w:r>
    </w:p>
    <w:p w14:paraId="479452F0" w14:textId="77777777" w:rsidR="009F66CA" w:rsidRPr="00B85E95" w:rsidRDefault="009F66CA" w:rsidP="00CA1768">
      <w:pPr>
        <w:spacing w:after="120" w:line="276" w:lineRule="auto"/>
        <w:jc w:val="both"/>
        <w:rPr>
          <w:sz w:val="24"/>
          <w:szCs w:val="24"/>
        </w:rPr>
      </w:pPr>
      <w:r w:rsidRPr="00B85E95">
        <w:rPr>
          <w:sz w:val="24"/>
          <w:szCs w:val="24"/>
        </w:rPr>
        <w:t>Non può essere nominato</w:t>
      </w:r>
      <w:r w:rsidR="00911E2F" w:rsidRPr="00B85E95">
        <w:rPr>
          <w:sz w:val="24"/>
          <w:szCs w:val="24"/>
        </w:rPr>
        <w:t xml:space="preserve"> componente dell’</w:t>
      </w:r>
      <w:r w:rsidR="00713709" w:rsidRPr="00B85E95">
        <w:rPr>
          <w:sz w:val="24"/>
          <w:szCs w:val="24"/>
        </w:rPr>
        <w:t>OdV</w:t>
      </w:r>
      <w:r w:rsidRPr="00B85E95">
        <w:rPr>
          <w:sz w:val="24"/>
          <w:szCs w:val="24"/>
        </w:rPr>
        <w:t>, e se nominato decade dal proprio ufficio:</w:t>
      </w:r>
    </w:p>
    <w:p w14:paraId="203EAD03" w14:textId="77777777" w:rsidR="009F66CA" w:rsidRPr="00B85E95" w:rsidRDefault="009F66CA"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l’interdetto</w:t>
      </w:r>
    </w:p>
    <w:p w14:paraId="1F800E2E" w14:textId="77777777" w:rsidR="009F66CA" w:rsidRPr="00B85E95" w:rsidRDefault="009F66CA"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l’inabilitato</w:t>
      </w:r>
    </w:p>
    <w:p w14:paraId="0EACB622" w14:textId="6EC5CC07" w:rsidR="009F66CA" w:rsidRPr="00B85E95" w:rsidRDefault="009F66CA"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il </w:t>
      </w:r>
      <w:r w:rsidR="00A20605" w:rsidRPr="00B85E95">
        <w:rPr>
          <w:sz w:val="24"/>
          <w:szCs w:val="24"/>
        </w:rPr>
        <w:t>sottoposto a liquidazione giudiziale</w:t>
      </w:r>
    </w:p>
    <w:p w14:paraId="12D3EB67" w14:textId="77777777" w:rsidR="008B557A" w:rsidRPr="00B85E95" w:rsidRDefault="008B557A" w:rsidP="008B557A">
      <w:pPr>
        <w:widowControl w:val="0"/>
        <w:numPr>
          <w:ilvl w:val="0"/>
          <w:numId w:val="1"/>
        </w:numPr>
        <w:tabs>
          <w:tab w:val="clear" w:pos="1724"/>
          <w:tab w:val="num" w:pos="709"/>
        </w:tabs>
        <w:spacing w:before="120" w:line="276" w:lineRule="auto"/>
        <w:ind w:left="709" w:hanging="425"/>
        <w:jc w:val="both"/>
        <w:rPr>
          <w:color w:val="000000" w:themeColor="text1"/>
          <w:sz w:val="24"/>
          <w:szCs w:val="24"/>
        </w:rPr>
      </w:pPr>
      <w:r w:rsidRPr="00B85E95">
        <w:rPr>
          <w:color w:val="000000" w:themeColor="text1"/>
          <w:sz w:val="24"/>
          <w:szCs w:val="24"/>
        </w:rPr>
        <w:t>chi è stato condannato</w:t>
      </w:r>
      <w:r w:rsidRPr="00B85E95">
        <w:rPr>
          <w:rStyle w:val="Rimandonotaapidipagina"/>
          <w:color w:val="000000" w:themeColor="text1"/>
          <w:sz w:val="24"/>
          <w:szCs w:val="24"/>
        </w:rPr>
        <w:footnoteReference w:id="7"/>
      </w:r>
      <w:r w:rsidRPr="00B85E95">
        <w:rPr>
          <w:color w:val="000000" w:themeColor="text1"/>
          <w:sz w:val="24"/>
          <w:szCs w:val="24"/>
        </w:rPr>
        <w:t xml:space="preserve"> in via definitiva anche se a pena condizionalmente sospesa, salvi gli effetti della riabilitazione:</w:t>
      </w:r>
    </w:p>
    <w:p w14:paraId="66FA98F8" w14:textId="77777777" w:rsidR="009F66CA" w:rsidRPr="00B85E95" w:rsidRDefault="009F66CA" w:rsidP="00CA1768">
      <w:pPr>
        <w:widowControl w:val="0"/>
        <w:numPr>
          <w:ilvl w:val="0"/>
          <w:numId w:val="22"/>
        </w:numPr>
        <w:spacing w:after="120" w:line="276" w:lineRule="auto"/>
        <w:jc w:val="both"/>
        <w:rPr>
          <w:sz w:val="24"/>
          <w:szCs w:val="24"/>
        </w:rPr>
      </w:pPr>
      <w:r w:rsidRPr="00B85E95">
        <w:rPr>
          <w:sz w:val="24"/>
          <w:szCs w:val="24"/>
        </w:rPr>
        <w:t>per un reato tra quelli previsti e puniti dal D.Lgs. 231/01 e successive modificazioni ovvero per un reato commesso per eseguirne od occultarne uno tra quelli previsti e puniti ex D.Lgs. 231/01 e successive modificazioni, ovvero per conseguire o assicurare a sé o ad altri il prodotto, il profitto o il prezzo ovvero la impunità di un reato previsto e punito ex D.Lgs. 231/01 e successive modificazioni</w:t>
      </w:r>
      <w:r w:rsidR="00511756" w:rsidRPr="00B85E95">
        <w:rPr>
          <w:sz w:val="24"/>
          <w:szCs w:val="24"/>
        </w:rPr>
        <w:t>;</w:t>
      </w:r>
    </w:p>
    <w:p w14:paraId="36CB5808" w14:textId="77777777" w:rsidR="009F66CA" w:rsidRPr="00B85E95" w:rsidRDefault="009F66CA" w:rsidP="00CA1768">
      <w:pPr>
        <w:widowControl w:val="0"/>
        <w:numPr>
          <w:ilvl w:val="0"/>
          <w:numId w:val="22"/>
        </w:numPr>
        <w:spacing w:after="120" w:line="276" w:lineRule="auto"/>
        <w:jc w:val="both"/>
        <w:rPr>
          <w:sz w:val="24"/>
          <w:szCs w:val="24"/>
        </w:rPr>
      </w:pPr>
      <w:r w:rsidRPr="00B85E95">
        <w:rPr>
          <w:sz w:val="24"/>
          <w:szCs w:val="24"/>
        </w:rPr>
        <w:t>per uno dei delitti previsti dal regio decreto 16 marzo 1942 n. 267</w:t>
      </w:r>
      <w:r w:rsidR="00511756" w:rsidRPr="00B85E95">
        <w:rPr>
          <w:sz w:val="24"/>
          <w:szCs w:val="24"/>
        </w:rPr>
        <w:t>;</w:t>
      </w:r>
    </w:p>
    <w:p w14:paraId="31FD0100" w14:textId="77777777" w:rsidR="009F66CA" w:rsidRPr="00B85E95" w:rsidRDefault="009F66CA" w:rsidP="00CA1768">
      <w:pPr>
        <w:widowControl w:val="0"/>
        <w:numPr>
          <w:ilvl w:val="0"/>
          <w:numId w:val="22"/>
        </w:numPr>
        <w:spacing w:after="120" w:line="276" w:lineRule="auto"/>
        <w:jc w:val="both"/>
        <w:rPr>
          <w:sz w:val="24"/>
          <w:szCs w:val="24"/>
        </w:rPr>
      </w:pPr>
      <w:r w:rsidRPr="00B85E95">
        <w:rPr>
          <w:sz w:val="24"/>
          <w:szCs w:val="24"/>
        </w:rPr>
        <w:t>per uno dei reati previsti dal titolo XI del libro V del codice civile, così come riformulato dal D.Lgs. 61/2002</w:t>
      </w:r>
      <w:r w:rsidR="00511756" w:rsidRPr="00B85E95">
        <w:rPr>
          <w:sz w:val="24"/>
          <w:szCs w:val="24"/>
        </w:rPr>
        <w:t>;</w:t>
      </w:r>
    </w:p>
    <w:p w14:paraId="521C2B86" w14:textId="77777777" w:rsidR="002A03F4" w:rsidRPr="00B85E95" w:rsidRDefault="002A03F4" w:rsidP="00CA1768">
      <w:pPr>
        <w:widowControl w:val="0"/>
        <w:numPr>
          <w:ilvl w:val="0"/>
          <w:numId w:val="22"/>
        </w:numPr>
        <w:spacing w:after="120" w:line="276" w:lineRule="auto"/>
        <w:jc w:val="both"/>
        <w:rPr>
          <w:sz w:val="24"/>
          <w:szCs w:val="24"/>
        </w:rPr>
      </w:pPr>
      <w:r w:rsidRPr="00B85E95">
        <w:rPr>
          <w:sz w:val="24"/>
          <w:szCs w:val="24"/>
        </w:rPr>
        <w:t>per un delitto contro la pubblica amministrazione, contro la fede pubblica, contro il patrimonio, contro l’economia pubblica, per un delitto in materia tributaria a pena non inferiore ai sei mesi;</w:t>
      </w:r>
    </w:p>
    <w:p w14:paraId="1DBE9B4F" w14:textId="77777777" w:rsidR="009F66CA" w:rsidRPr="00B85E95" w:rsidRDefault="009F66CA" w:rsidP="00CA1768">
      <w:pPr>
        <w:widowControl w:val="0"/>
        <w:numPr>
          <w:ilvl w:val="0"/>
          <w:numId w:val="22"/>
        </w:numPr>
        <w:spacing w:after="120" w:line="276" w:lineRule="auto"/>
        <w:jc w:val="both"/>
        <w:rPr>
          <w:sz w:val="24"/>
          <w:szCs w:val="24"/>
        </w:rPr>
      </w:pPr>
      <w:r w:rsidRPr="00B85E95">
        <w:rPr>
          <w:sz w:val="24"/>
          <w:szCs w:val="24"/>
        </w:rPr>
        <w:lastRenderedPageBreak/>
        <w:t>per un qualunque delitto non colposo</w:t>
      </w:r>
      <w:r w:rsidR="002A03F4" w:rsidRPr="00B85E95">
        <w:rPr>
          <w:sz w:val="24"/>
          <w:szCs w:val="24"/>
        </w:rPr>
        <w:t xml:space="preserve"> alla</w:t>
      </w:r>
      <w:r w:rsidRPr="00B85E95">
        <w:rPr>
          <w:sz w:val="24"/>
          <w:szCs w:val="24"/>
        </w:rPr>
        <w:t xml:space="preserve"> pena della reclusione per un tempo non inferiore ad un anno</w:t>
      </w:r>
      <w:r w:rsidR="00511756" w:rsidRPr="00B85E95">
        <w:rPr>
          <w:sz w:val="24"/>
          <w:szCs w:val="24"/>
        </w:rPr>
        <w:t>;</w:t>
      </w:r>
    </w:p>
    <w:p w14:paraId="3458E131" w14:textId="77777777" w:rsidR="009F66CA" w:rsidRPr="00B85E95" w:rsidRDefault="009F66CA" w:rsidP="00CA1768">
      <w:pPr>
        <w:widowControl w:val="0"/>
        <w:numPr>
          <w:ilvl w:val="0"/>
          <w:numId w:val="22"/>
        </w:numPr>
        <w:spacing w:after="120" w:line="276" w:lineRule="auto"/>
        <w:jc w:val="both"/>
        <w:rPr>
          <w:sz w:val="24"/>
          <w:szCs w:val="24"/>
        </w:rPr>
      </w:pPr>
      <w:r w:rsidRPr="00B85E95">
        <w:rPr>
          <w:sz w:val="24"/>
          <w:szCs w:val="24"/>
        </w:rPr>
        <w:t xml:space="preserve">per un qualunque reato </w:t>
      </w:r>
      <w:r w:rsidR="003444AD" w:rsidRPr="00B85E95">
        <w:rPr>
          <w:sz w:val="24"/>
          <w:szCs w:val="24"/>
        </w:rPr>
        <w:t>alla</w:t>
      </w:r>
      <w:r w:rsidRPr="00B85E95">
        <w:rPr>
          <w:sz w:val="24"/>
          <w:szCs w:val="24"/>
        </w:rPr>
        <w:t xml:space="preserve"> pena che comporta l’interdizione, anche temporanea, dai pubblici uffici, o l’incapacità ad esercitare uffici direttivi</w:t>
      </w:r>
      <w:r w:rsidR="00511756" w:rsidRPr="00B85E95">
        <w:rPr>
          <w:sz w:val="24"/>
          <w:szCs w:val="24"/>
        </w:rPr>
        <w:t>;</w:t>
      </w:r>
    </w:p>
    <w:p w14:paraId="50C3F72E" w14:textId="77777777" w:rsidR="009F66CA" w:rsidRPr="00B85E95" w:rsidRDefault="009F66CA" w:rsidP="00CA1768">
      <w:pPr>
        <w:widowControl w:val="0"/>
        <w:numPr>
          <w:ilvl w:val="0"/>
          <w:numId w:val="22"/>
        </w:numPr>
        <w:spacing w:after="120" w:line="276" w:lineRule="auto"/>
        <w:jc w:val="both"/>
        <w:rPr>
          <w:sz w:val="24"/>
          <w:szCs w:val="24"/>
        </w:rPr>
      </w:pPr>
      <w:r w:rsidRPr="00B85E95">
        <w:rPr>
          <w:sz w:val="24"/>
          <w:szCs w:val="24"/>
        </w:rPr>
        <w:t xml:space="preserve">per uno o più reati previsti dal </w:t>
      </w:r>
      <w:r w:rsidR="00444D0F" w:rsidRPr="00B85E95">
        <w:rPr>
          <w:sz w:val="24"/>
          <w:szCs w:val="24"/>
        </w:rPr>
        <w:t>T</w:t>
      </w:r>
      <w:r w:rsidRPr="00B85E95">
        <w:rPr>
          <w:sz w:val="24"/>
          <w:szCs w:val="24"/>
        </w:rPr>
        <w:t>itolo II, capo I e II del codice penale</w:t>
      </w:r>
      <w:r w:rsidR="00511756" w:rsidRPr="00B85E95">
        <w:rPr>
          <w:sz w:val="24"/>
          <w:szCs w:val="24"/>
        </w:rPr>
        <w:t>;</w:t>
      </w:r>
    </w:p>
    <w:p w14:paraId="08EE8C83" w14:textId="77777777" w:rsidR="009F66CA" w:rsidRPr="00B85E95" w:rsidRDefault="009F66CA" w:rsidP="00CA1768">
      <w:pPr>
        <w:widowControl w:val="0"/>
        <w:numPr>
          <w:ilvl w:val="0"/>
          <w:numId w:val="22"/>
        </w:numPr>
        <w:spacing w:after="120" w:line="276" w:lineRule="auto"/>
        <w:jc w:val="both"/>
        <w:rPr>
          <w:sz w:val="24"/>
          <w:szCs w:val="24"/>
        </w:rPr>
      </w:pPr>
      <w:r w:rsidRPr="00B85E95">
        <w:rPr>
          <w:sz w:val="24"/>
          <w:szCs w:val="24"/>
        </w:rPr>
        <w:t>coloro nei cui confronti sia stata applicata in via definitiva una delle misure di prevenzione previste dall’art. 10, comma 3, l. del 31 maggio 1965 n. 575, come sostituito dall’art. 3 l. 19 marzo 1990 n. 55 e successive modificazioni</w:t>
      </w:r>
      <w:r w:rsidR="00511756" w:rsidRPr="00B85E95">
        <w:rPr>
          <w:sz w:val="24"/>
          <w:szCs w:val="24"/>
        </w:rPr>
        <w:t>;</w:t>
      </w:r>
    </w:p>
    <w:p w14:paraId="5598BBEB" w14:textId="77777777" w:rsidR="00A6680D" w:rsidRPr="00B85E95" w:rsidRDefault="00A6680D" w:rsidP="00CA1768">
      <w:pPr>
        <w:widowControl w:val="0"/>
        <w:numPr>
          <w:ilvl w:val="0"/>
          <w:numId w:val="1"/>
        </w:numPr>
        <w:tabs>
          <w:tab w:val="clear" w:pos="1724"/>
          <w:tab w:val="num" w:pos="709"/>
          <w:tab w:val="num" w:pos="1134"/>
        </w:tabs>
        <w:spacing w:after="120" w:line="276" w:lineRule="auto"/>
        <w:ind w:left="709" w:hanging="425"/>
        <w:jc w:val="both"/>
        <w:rPr>
          <w:sz w:val="24"/>
          <w:szCs w:val="24"/>
        </w:rPr>
      </w:pPr>
      <w:r w:rsidRPr="00B85E95">
        <w:rPr>
          <w:sz w:val="24"/>
          <w:szCs w:val="24"/>
        </w:rPr>
        <w:t>chi è stato sottoposto a misure di prevenzione disposte dall’Autorità giudiziaria, salvi gli effetti della riabilitazione;</w:t>
      </w:r>
    </w:p>
    <w:p w14:paraId="5F6E06A7" w14:textId="77777777" w:rsidR="009F66CA" w:rsidRPr="00B85E95" w:rsidRDefault="009F66CA"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 coniuge</w:t>
      </w:r>
      <w:r w:rsidR="00444D0F" w:rsidRPr="00B85E95">
        <w:rPr>
          <w:sz w:val="24"/>
          <w:szCs w:val="24"/>
        </w:rPr>
        <w:t>,</w:t>
      </w:r>
      <w:r w:rsidRPr="00B85E95">
        <w:rPr>
          <w:sz w:val="24"/>
          <w:szCs w:val="24"/>
        </w:rPr>
        <w:t xml:space="preserve"> i parenti e/o gli affini </w:t>
      </w:r>
      <w:r w:rsidR="001C2D65" w:rsidRPr="00B85E95">
        <w:rPr>
          <w:sz w:val="24"/>
          <w:szCs w:val="24"/>
        </w:rPr>
        <w:t xml:space="preserve">degli amministratori </w:t>
      </w:r>
      <w:r w:rsidRPr="00B85E95">
        <w:rPr>
          <w:sz w:val="24"/>
          <w:szCs w:val="24"/>
        </w:rPr>
        <w:t>entro il quarto grado</w:t>
      </w:r>
      <w:r w:rsidR="004F1126" w:rsidRPr="00B85E95">
        <w:rPr>
          <w:sz w:val="24"/>
          <w:szCs w:val="24"/>
        </w:rPr>
        <w:t>;</w:t>
      </w:r>
    </w:p>
    <w:p w14:paraId="1B021E2B" w14:textId="77777777" w:rsidR="008B557A" w:rsidRPr="00B85E95" w:rsidRDefault="008B557A" w:rsidP="008B557A">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chi è legato alla Società (o alle Società da questa controllate) da altri rapporti patrimoniali continuativi che ne compromettono l’indipendenza;</w:t>
      </w:r>
    </w:p>
    <w:p w14:paraId="3B4C27DF" w14:textId="77777777" w:rsidR="008B557A" w:rsidRPr="00B85E95" w:rsidRDefault="008B557A" w:rsidP="008B557A">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chi intrattiene, direttamente o indirettamente, rapporti che possano configurarsi in conflitto d’interesse con la Società, tali da condizionarne l’autonomia di giudizio;</w:t>
      </w:r>
    </w:p>
    <w:p w14:paraId="73A25E17" w14:textId="35311424" w:rsidR="008B557A" w:rsidRPr="00B85E95" w:rsidRDefault="008B557A" w:rsidP="008B557A">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chi ha svolto, nei tre esercizi precedenti l’attribuzione dell’incarico, funzioni di amministrazione, direzione o controllo in imprese sottoposte a </w:t>
      </w:r>
      <w:r w:rsidR="00A20605" w:rsidRPr="00B85E95">
        <w:rPr>
          <w:sz w:val="24"/>
          <w:szCs w:val="24"/>
        </w:rPr>
        <w:t>liquidazione giudizia</w:t>
      </w:r>
      <w:r w:rsidR="00B85E95" w:rsidRPr="00B85E95">
        <w:rPr>
          <w:sz w:val="24"/>
          <w:szCs w:val="24"/>
        </w:rPr>
        <w:t>le</w:t>
      </w:r>
      <w:r w:rsidRPr="00B85E95">
        <w:rPr>
          <w:sz w:val="24"/>
          <w:szCs w:val="24"/>
        </w:rPr>
        <w:t>, liquidazione coatta amministrativa o procedure equiparate;</w:t>
      </w:r>
    </w:p>
    <w:p w14:paraId="3BC04EE1" w14:textId="77777777" w:rsidR="000D57E1" w:rsidRPr="00B85E95" w:rsidRDefault="000D57E1" w:rsidP="006971AC">
      <w:pPr>
        <w:widowControl w:val="0"/>
        <w:spacing w:before="120" w:line="276" w:lineRule="auto"/>
        <w:jc w:val="both"/>
        <w:rPr>
          <w:color w:val="000000" w:themeColor="text1"/>
          <w:sz w:val="24"/>
          <w:szCs w:val="24"/>
        </w:rPr>
      </w:pPr>
      <w:r w:rsidRPr="00B85E95">
        <w:rPr>
          <w:color w:val="000000" w:themeColor="text1"/>
          <w:sz w:val="24"/>
          <w:szCs w:val="24"/>
        </w:rPr>
        <w:t xml:space="preserve">Costituisce altresì causa di decadenza (e successiva ineleggibilità) la pronuncia di una sentenza di condanna (passata in giudicato) a carico della Società ai sensi del d.lgs. 231/01, nella quale risulti l’omessa o insufficiente vigilanza da parte dell’Organismo di Vigilanza. </w:t>
      </w:r>
    </w:p>
    <w:p w14:paraId="7B7C497F" w14:textId="77777777" w:rsidR="006971AC" w:rsidRPr="00B85E95" w:rsidRDefault="006971AC" w:rsidP="008B557A">
      <w:pPr>
        <w:widowControl w:val="0"/>
        <w:tabs>
          <w:tab w:val="num" w:pos="709"/>
        </w:tabs>
        <w:spacing w:after="120" w:line="276" w:lineRule="auto"/>
        <w:jc w:val="both"/>
        <w:rPr>
          <w:color w:val="000000" w:themeColor="text1"/>
          <w:sz w:val="24"/>
          <w:szCs w:val="24"/>
        </w:rPr>
      </w:pPr>
    </w:p>
    <w:p w14:paraId="2B684907" w14:textId="7D4C844C" w:rsidR="008B557A" w:rsidRPr="00B85E95" w:rsidRDefault="008B557A" w:rsidP="008B557A">
      <w:pPr>
        <w:widowControl w:val="0"/>
        <w:tabs>
          <w:tab w:val="num" w:pos="709"/>
        </w:tabs>
        <w:spacing w:after="120" w:line="276" w:lineRule="auto"/>
        <w:jc w:val="both"/>
        <w:rPr>
          <w:sz w:val="24"/>
          <w:szCs w:val="24"/>
        </w:rPr>
      </w:pPr>
      <w:r w:rsidRPr="00B85E95">
        <w:rPr>
          <w:color w:val="000000" w:themeColor="text1"/>
          <w:sz w:val="24"/>
          <w:szCs w:val="24"/>
        </w:rPr>
        <w:t xml:space="preserve">Determina </w:t>
      </w:r>
      <w:r w:rsidR="000D57E1" w:rsidRPr="00B85E95">
        <w:rPr>
          <w:color w:val="000000" w:themeColor="text1"/>
          <w:sz w:val="24"/>
          <w:szCs w:val="24"/>
        </w:rPr>
        <w:t xml:space="preserve">infine </w:t>
      </w:r>
      <w:r w:rsidRPr="00B85E95">
        <w:rPr>
          <w:color w:val="000000" w:themeColor="text1"/>
          <w:sz w:val="24"/>
          <w:szCs w:val="24"/>
        </w:rPr>
        <w:t>decadenza la mancata partecipazione del</w:t>
      </w:r>
      <w:r w:rsidR="000D57E1" w:rsidRPr="00B85E95">
        <w:rPr>
          <w:color w:val="000000" w:themeColor="text1"/>
          <w:sz w:val="24"/>
          <w:szCs w:val="24"/>
        </w:rPr>
        <w:t xml:space="preserve"> componente </w:t>
      </w:r>
      <w:r w:rsidRPr="00B85E95">
        <w:rPr>
          <w:color w:val="000000" w:themeColor="text1"/>
          <w:sz w:val="24"/>
          <w:szCs w:val="24"/>
        </w:rPr>
        <w:t>l’OdV a più di due consecutive riunioni periodiche in assenza di giustificato motivo.</w:t>
      </w:r>
    </w:p>
    <w:p w14:paraId="5AC65AAC" w14:textId="77777777" w:rsidR="008B557A" w:rsidRPr="00B85E95" w:rsidRDefault="008B557A" w:rsidP="008B557A">
      <w:pPr>
        <w:widowControl w:val="0"/>
        <w:spacing w:after="120" w:line="276" w:lineRule="auto"/>
        <w:ind w:left="709"/>
        <w:jc w:val="both"/>
        <w:rPr>
          <w:sz w:val="24"/>
          <w:szCs w:val="24"/>
        </w:rPr>
      </w:pPr>
    </w:p>
    <w:p w14:paraId="06915D1E" w14:textId="77777777" w:rsidR="009F66CA" w:rsidRPr="00B85E95" w:rsidRDefault="009F66CA" w:rsidP="00CA1768">
      <w:pPr>
        <w:spacing w:after="120" w:line="276" w:lineRule="auto"/>
        <w:jc w:val="both"/>
        <w:rPr>
          <w:b/>
          <w:bCs/>
          <w:sz w:val="24"/>
          <w:szCs w:val="24"/>
        </w:rPr>
      </w:pPr>
      <w:r w:rsidRPr="00B85E95">
        <w:rPr>
          <w:b/>
          <w:bCs/>
          <w:sz w:val="24"/>
          <w:szCs w:val="24"/>
        </w:rPr>
        <w:t>Art. 4 – Durata dell’incarico</w:t>
      </w:r>
    </w:p>
    <w:p w14:paraId="11ADF934" w14:textId="466B1792" w:rsidR="009F66CA" w:rsidRPr="00B85E95" w:rsidRDefault="00A20605" w:rsidP="00CA1768">
      <w:pPr>
        <w:spacing w:after="120" w:line="276" w:lineRule="auto"/>
        <w:jc w:val="both"/>
        <w:rPr>
          <w:sz w:val="24"/>
          <w:szCs w:val="24"/>
        </w:rPr>
      </w:pPr>
      <w:r w:rsidRPr="00B85E95">
        <w:rPr>
          <w:sz w:val="24"/>
          <w:szCs w:val="24"/>
        </w:rPr>
        <w:t>L</w:t>
      </w:r>
      <w:r w:rsidR="00911E2F" w:rsidRPr="00B85E95">
        <w:rPr>
          <w:sz w:val="24"/>
          <w:szCs w:val="24"/>
        </w:rPr>
        <w:t>’OdV</w:t>
      </w:r>
      <w:r w:rsidR="009F66CA" w:rsidRPr="00B85E95">
        <w:rPr>
          <w:sz w:val="24"/>
          <w:szCs w:val="24"/>
        </w:rPr>
        <w:t xml:space="preserve"> resta in carica per tre esercizi e scade alla data dell’approvazione del bilancio relativo al terzo esercizio della carica; detta </w:t>
      </w:r>
      <w:r w:rsidR="009F66CA" w:rsidRPr="005C771F">
        <w:rPr>
          <w:sz w:val="24"/>
          <w:szCs w:val="24"/>
        </w:rPr>
        <w:t>carica può essere rinnovata</w:t>
      </w:r>
      <w:r w:rsidR="009F66CA" w:rsidRPr="00B85E95">
        <w:rPr>
          <w:sz w:val="24"/>
          <w:szCs w:val="24"/>
        </w:rPr>
        <w:t>.</w:t>
      </w:r>
    </w:p>
    <w:p w14:paraId="5A3E074C" w14:textId="77777777" w:rsidR="009F66CA" w:rsidRPr="00B85E95" w:rsidRDefault="009F66CA" w:rsidP="00CA1768">
      <w:pPr>
        <w:spacing w:after="120" w:line="276" w:lineRule="auto"/>
        <w:jc w:val="both"/>
        <w:rPr>
          <w:sz w:val="24"/>
          <w:szCs w:val="24"/>
        </w:rPr>
      </w:pPr>
    </w:p>
    <w:p w14:paraId="18AACC6C" w14:textId="77777777" w:rsidR="009F66CA" w:rsidRPr="00B85E95" w:rsidRDefault="009F66CA" w:rsidP="00CA1768">
      <w:pPr>
        <w:spacing w:after="120" w:line="276" w:lineRule="auto"/>
        <w:jc w:val="both"/>
        <w:rPr>
          <w:b/>
          <w:bCs/>
          <w:sz w:val="24"/>
          <w:szCs w:val="24"/>
        </w:rPr>
      </w:pPr>
      <w:r w:rsidRPr="00B85E95">
        <w:rPr>
          <w:b/>
          <w:bCs/>
          <w:sz w:val="24"/>
          <w:szCs w:val="24"/>
        </w:rPr>
        <w:t>Art. 5 – Revoca</w:t>
      </w:r>
    </w:p>
    <w:p w14:paraId="6B710E98" w14:textId="10055235" w:rsidR="009F66CA" w:rsidRPr="00B85E95" w:rsidRDefault="00911E2F" w:rsidP="00CA1768">
      <w:pPr>
        <w:spacing w:after="120" w:line="276" w:lineRule="auto"/>
        <w:jc w:val="both"/>
        <w:rPr>
          <w:sz w:val="24"/>
          <w:szCs w:val="24"/>
        </w:rPr>
      </w:pPr>
      <w:r w:rsidRPr="00B85E95">
        <w:rPr>
          <w:sz w:val="24"/>
          <w:szCs w:val="24"/>
        </w:rPr>
        <w:t>Ciascun componente</w:t>
      </w:r>
      <w:r w:rsidR="009F66CA" w:rsidRPr="00B85E95">
        <w:rPr>
          <w:sz w:val="24"/>
          <w:szCs w:val="24"/>
        </w:rPr>
        <w:t xml:space="preserve"> può essere revocato solo per giusta causa dal </w:t>
      </w:r>
      <w:r w:rsidRPr="00B85E95">
        <w:rPr>
          <w:sz w:val="24"/>
          <w:szCs w:val="24"/>
        </w:rPr>
        <w:t>CdA</w:t>
      </w:r>
      <w:r w:rsidR="001C2D65" w:rsidRPr="00B85E95">
        <w:rPr>
          <w:sz w:val="24"/>
          <w:szCs w:val="24"/>
        </w:rPr>
        <w:t xml:space="preserve"> e </w:t>
      </w:r>
      <w:r w:rsidR="001612C8" w:rsidRPr="00B85E95">
        <w:rPr>
          <w:sz w:val="24"/>
          <w:szCs w:val="24"/>
        </w:rPr>
        <w:t>previo parere conforme del Collegio Sindacale</w:t>
      </w:r>
      <w:r w:rsidR="009F66CA" w:rsidRPr="00B85E95">
        <w:rPr>
          <w:sz w:val="24"/>
          <w:szCs w:val="24"/>
        </w:rPr>
        <w:t xml:space="preserve">. Contestualmente si provvede alla nomina del nuovo </w:t>
      </w:r>
      <w:r w:rsidR="00850EFF" w:rsidRPr="00B85E95">
        <w:rPr>
          <w:sz w:val="24"/>
          <w:szCs w:val="24"/>
        </w:rPr>
        <w:t>OdV</w:t>
      </w:r>
      <w:r w:rsidR="00B0314F" w:rsidRPr="00B85E95">
        <w:rPr>
          <w:sz w:val="24"/>
          <w:szCs w:val="24"/>
        </w:rPr>
        <w:t xml:space="preserve"> </w:t>
      </w:r>
      <w:r w:rsidR="009F66CA" w:rsidRPr="00B85E95">
        <w:rPr>
          <w:sz w:val="24"/>
          <w:szCs w:val="24"/>
        </w:rPr>
        <w:t>ai sensi dell’art. 1.</w:t>
      </w:r>
    </w:p>
    <w:p w14:paraId="6B49C25F" w14:textId="77777777" w:rsidR="009F66CA" w:rsidRPr="00B85E95" w:rsidRDefault="009F66CA" w:rsidP="00CA1768">
      <w:pPr>
        <w:spacing w:after="120" w:line="276" w:lineRule="auto"/>
        <w:jc w:val="both"/>
        <w:rPr>
          <w:sz w:val="24"/>
          <w:szCs w:val="24"/>
        </w:rPr>
      </w:pPr>
    </w:p>
    <w:p w14:paraId="5E60879A" w14:textId="77777777" w:rsidR="002B2B68" w:rsidRPr="00B85E95" w:rsidRDefault="002B2B68" w:rsidP="00CA1768">
      <w:pPr>
        <w:spacing w:after="120" w:line="276" w:lineRule="auto"/>
        <w:jc w:val="both"/>
        <w:rPr>
          <w:sz w:val="24"/>
          <w:szCs w:val="24"/>
        </w:rPr>
      </w:pPr>
    </w:p>
    <w:p w14:paraId="07B298BF" w14:textId="77777777" w:rsidR="009F66CA" w:rsidRPr="00B85E95" w:rsidRDefault="009F66CA" w:rsidP="00CA1768">
      <w:pPr>
        <w:spacing w:after="120" w:line="276" w:lineRule="auto"/>
        <w:jc w:val="both"/>
        <w:rPr>
          <w:b/>
          <w:bCs/>
          <w:sz w:val="24"/>
          <w:szCs w:val="24"/>
        </w:rPr>
      </w:pPr>
      <w:r w:rsidRPr="00B85E95">
        <w:rPr>
          <w:b/>
          <w:bCs/>
          <w:sz w:val="24"/>
          <w:szCs w:val="24"/>
        </w:rPr>
        <w:lastRenderedPageBreak/>
        <w:t>Art. 6 – Cessazione dall’incarico e sostituzione</w:t>
      </w:r>
    </w:p>
    <w:p w14:paraId="699A8FF5" w14:textId="77777777" w:rsidR="009F66CA" w:rsidRPr="00B85E95" w:rsidRDefault="00911E2F" w:rsidP="00CA1768">
      <w:pPr>
        <w:spacing w:after="120" w:line="276" w:lineRule="auto"/>
        <w:jc w:val="both"/>
        <w:rPr>
          <w:sz w:val="24"/>
          <w:szCs w:val="24"/>
        </w:rPr>
      </w:pPr>
      <w:r w:rsidRPr="00B85E95">
        <w:rPr>
          <w:sz w:val="24"/>
          <w:szCs w:val="24"/>
        </w:rPr>
        <w:t>Ciascun componente dell’OdV</w:t>
      </w:r>
      <w:r w:rsidR="009F66CA" w:rsidRPr="00B85E95">
        <w:rPr>
          <w:sz w:val="24"/>
          <w:szCs w:val="24"/>
        </w:rPr>
        <w:t xml:space="preserve"> può cessare dal proprio incarico </w:t>
      </w:r>
      <w:r w:rsidR="00C91235" w:rsidRPr="00B85E95">
        <w:rPr>
          <w:sz w:val="24"/>
          <w:szCs w:val="24"/>
        </w:rPr>
        <w:t xml:space="preserve">mediante comunicazione avente data certa </w:t>
      </w:r>
      <w:r w:rsidR="009F66CA" w:rsidRPr="00B85E95">
        <w:rPr>
          <w:sz w:val="24"/>
          <w:szCs w:val="24"/>
        </w:rPr>
        <w:t xml:space="preserve">al </w:t>
      </w:r>
      <w:r w:rsidRPr="00B85E95">
        <w:rPr>
          <w:sz w:val="24"/>
          <w:szCs w:val="24"/>
        </w:rPr>
        <w:t>CdA.</w:t>
      </w:r>
    </w:p>
    <w:p w14:paraId="69918929" w14:textId="372F813D" w:rsidR="009F66CA" w:rsidRPr="00B85E95" w:rsidRDefault="004F1126" w:rsidP="00CA1768">
      <w:pPr>
        <w:spacing w:after="120" w:line="276" w:lineRule="auto"/>
        <w:jc w:val="both"/>
        <w:rPr>
          <w:sz w:val="24"/>
          <w:szCs w:val="24"/>
        </w:rPr>
      </w:pPr>
      <w:r w:rsidRPr="00B85E95">
        <w:rPr>
          <w:sz w:val="24"/>
          <w:szCs w:val="24"/>
        </w:rPr>
        <w:t xml:space="preserve">Il </w:t>
      </w:r>
      <w:r w:rsidR="00911E2F" w:rsidRPr="00B85E95">
        <w:rPr>
          <w:sz w:val="24"/>
          <w:szCs w:val="24"/>
        </w:rPr>
        <w:t>CdA</w:t>
      </w:r>
      <w:r w:rsidR="009F66CA" w:rsidRPr="00B85E95">
        <w:rPr>
          <w:sz w:val="24"/>
          <w:szCs w:val="24"/>
        </w:rPr>
        <w:t>, ricevute le dimissioni de</w:t>
      </w:r>
      <w:r w:rsidR="00911E2F" w:rsidRPr="00B85E95">
        <w:rPr>
          <w:sz w:val="24"/>
          <w:szCs w:val="24"/>
        </w:rPr>
        <w:t>l componente dell’</w:t>
      </w:r>
      <w:r w:rsidR="00713709" w:rsidRPr="00B85E95">
        <w:rPr>
          <w:sz w:val="24"/>
          <w:szCs w:val="24"/>
        </w:rPr>
        <w:t>OdV</w:t>
      </w:r>
      <w:r w:rsidR="009F66CA" w:rsidRPr="00B85E95">
        <w:rPr>
          <w:sz w:val="24"/>
          <w:szCs w:val="24"/>
        </w:rPr>
        <w:t xml:space="preserve">, provvede tempestivamente alla nomina del nuovo </w:t>
      </w:r>
      <w:r w:rsidR="00850EFF" w:rsidRPr="00B85E95">
        <w:rPr>
          <w:sz w:val="24"/>
          <w:szCs w:val="24"/>
        </w:rPr>
        <w:t>OdV</w:t>
      </w:r>
      <w:r w:rsidR="00B0314F" w:rsidRPr="00B85E95">
        <w:rPr>
          <w:sz w:val="24"/>
          <w:szCs w:val="24"/>
        </w:rPr>
        <w:t xml:space="preserve"> </w:t>
      </w:r>
      <w:r w:rsidR="009F66CA" w:rsidRPr="00B85E95">
        <w:rPr>
          <w:sz w:val="24"/>
          <w:szCs w:val="24"/>
        </w:rPr>
        <w:t>ai sensi dell’art. 1.</w:t>
      </w:r>
      <w:r w:rsidR="00C91235" w:rsidRPr="00B85E95">
        <w:rPr>
          <w:sz w:val="24"/>
          <w:szCs w:val="24"/>
        </w:rPr>
        <w:t xml:space="preserve"> Il precedente </w:t>
      </w:r>
      <w:r w:rsidR="00911E2F" w:rsidRPr="00B85E95">
        <w:rPr>
          <w:sz w:val="24"/>
          <w:szCs w:val="24"/>
        </w:rPr>
        <w:t>componente dell’</w:t>
      </w:r>
      <w:r w:rsidR="00C91235" w:rsidRPr="00B85E95">
        <w:rPr>
          <w:sz w:val="24"/>
          <w:szCs w:val="24"/>
        </w:rPr>
        <w:t>OdV rimane in carica sino alla nomina del nuovo OdV, comunque non oltre trenta giorni dalle dimissioni.</w:t>
      </w:r>
    </w:p>
    <w:p w14:paraId="0F47DDF6" w14:textId="347DCDAA" w:rsidR="009F66CA" w:rsidRPr="00B85E95" w:rsidRDefault="004F1126" w:rsidP="00CA1768">
      <w:pPr>
        <w:spacing w:after="120" w:line="276" w:lineRule="auto"/>
        <w:jc w:val="both"/>
        <w:rPr>
          <w:sz w:val="24"/>
          <w:szCs w:val="24"/>
        </w:rPr>
      </w:pPr>
      <w:r w:rsidRPr="00B85E95">
        <w:rPr>
          <w:sz w:val="24"/>
          <w:szCs w:val="24"/>
        </w:rPr>
        <w:t xml:space="preserve">Il </w:t>
      </w:r>
      <w:r w:rsidR="00911E2F" w:rsidRPr="00B85E95">
        <w:rPr>
          <w:sz w:val="24"/>
          <w:szCs w:val="24"/>
        </w:rPr>
        <w:t>CdA</w:t>
      </w:r>
      <w:r w:rsidR="00B0314F" w:rsidRPr="00B85E95">
        <w:rPr>
          <w:sz w:val="24"/>
          <w:szCs w:val="24"/>
        </w:rPr>
        <w:t xml:space="preserve"> </w:t>
      </w:r>
      <w:r w:rsidR="009F66CA" w:rsidRPr="00B85E95">
        <w:rPr>
          <w:sz w:val="24"/>
          <w:szCs w:val="24"/>
        </w:rPr>
        <w:t xml:space="preserve">provvede allo stesso modo nel caso di morte o decadenza </w:t>
      </w:r>
      <w:r w:rsidR="00911E2F" w:rsidRPr="00B85E95">
        <w:rPr>
          <w:sz w:val="24"/>
          <w:szCs w:val="24"/>
        </w:rPr>
        <w:t>di un componente dell’OdV.</w:t>
      </w:r>
    </w:p>
    <w:p w14:paraId="531AE7B4" w14:textId="77777777" w:rsidR="009F66CA" w:rsidRPr="00B85E95" w:rsidRDefault="009F66CA" w:rsidP="00CA1768">
      <w:pPr>
        <w:spacing w:after="120" w:line="276" w:lineRule="auto"/>
        <w:jc w:val="both"/>
        <w:rPr>
          <w:sz w:val="24"/>
          <w:szCs w:val="24"/>
        </w:rPr>
      </w:pPr>
    </w:p>
    <w:p w14:paraId="4A37CD37" w14:textId="77777777" w:rsidR="009F66CA" w:rsidRPr="00B85E95" w:rsidRDefault="009F66CA" w:rsidP="00CA1768">
      <w:pPr>
        <w:spacing w:after="120" w:line="276" w:lineRule="auto"/>
        <w:jc w:val="both"/>
        <w:rPr>
          <w:b/>
          <w:bCs/>
          <w:sz w:val="24"/>
          <w:szCs w:val="24"/>
        </w:rPr>
      </w:pPr>
      <w:r w:rsidRPr="00B85E95">
        <w:rPr>
          <w:b/>
          <w:bCs/>
          <w:sz w:val="24"/>
          <w:szCs w:val="24"/>
        </w:rPr>
        <w:t xml:space="preserve">Art. 7 – </w:t>
      </w:r>
      <w:r w:rsidR="00E70E82" w:rsidRPr="00B85E95">
        <w:rPr>
          <w:b/>
          <w:bCs/>
          <w:sz w:val="24"/>
          <w:szCs w:val="24"/>
        </w:rPr>
        <w:t>Risorse</w:t>
      </w:r>
    </w:p>
    <w:p w14:paraId="59C8953D" w14:textId="625B5A04" w:rsidR="009F66CA" w:rsidRPr="00B85E95" w:rsidRDefault="00603321" w:rsidP="00CA1768">
      <w:pPr>
        <w:spacing w:after="120" w:line="276" w:lineRule="auto"/>
        <w:jc w:val="both"/>
        <w:rPr>
          <w:sz w:val="24"/>
          <w:szCs w:val="24"/>
        </w:rPr>
      </w:pPr>
      <w:r w:rsidRPr="00B85E95">
        <w:rPr>
          <w:sz w:val="24"/>
          <w:szCs w:val="24"/>
        </w:rPr>
        <w:t>In sede di nomina dell’OdV, il CdA</w:t>
      </w:r>
      <w:r w:rsidR="00B0314F" w:rsidRPr="00B85E95">
        <w:rPr>
          <w:sz w:val="24"/>
          <w:szCs w:val="24"/>
        </w:rPr>
        <w:t xml:space="preserve"> </w:t>
      </w:r>
      <w:r w:rsidR="00CD784E" w:rsidRPr="00B85E95">
        <w:rPr>
          <w:sz w:val="24"/>
          <w:szCs w:val="24"/>
        </w:rPr>
        <w:t>delibera</w:t>
      </w:r>
      <w:r w:rsidR="00B0314F" w:rsidRPr="00B85E95">
        <w:rPr>
          <w:sz w:val="24"/>
          <w:szCs w:val="24"/>
        </w:rPr>
        <w:t xml:space="preserve"> </w:t>
      </w:r>
      <w:r w:rsidR="00CD784E" w:rsidRPr="00B85E95">
        <w:rPr>
          <w:sz w:val="24"/>
          <w:szCs w:val="24"/>
        </w:rPr>
        <w:t>il budget annuale a disposizione</w:t>
      </w:r>
      <w:r w:rsidR="00B0314F" w:rsidRPr="00B85E95">
        <w:rPr>
          <w:sz w:val="24"/>
          <w:szCs w:val="24"/>
        </w:rPr>
        <w:t xml:space="preserve"> </w:t>
      </w:r>
      <w:r w:rsidR="00CD784E" w:rsidRPr="00B85E95">
        <w:rPr>
          <w:sz w:val="24"/>
          <w:szCs w:val="24"/>
        </w:rPr>
        <w:t>dell’OdV</w:t>
      </w:r>
      <w:r w:rsidR="00B0314F" w:rsidRPr="00B85E95">
        <w:rPr>
          <w:sz w:val="24"/>
          <w:szCs w:val="24"/>
        </w:rPr>
        <w:t xml:space="preserve"> </w:t>
      </w:r>
      <w:r w:rsidR="00CD784E" w:rsidRPr="00B85E95">
        <w:rPr>
          <w:sz w:val="24"/>
          <w:szCs w:val="24"/>
        </w:rPr>
        <w:t>per eventuali incarichi consulenziali si rendessero necessari nell’espletamento delle sue attività.</w:t>
      </w:r>
    </w:p>
    <w:p w14:paraId="7F123254" w14:textId="77777777" w:rsidR="00603321" w:rsidRPr="00B85E95" w:rsidRDefault="00603321" w:rsidP="00CA1768">
      <w:pPr>
        <w:spacing w:after="120" w:line="276" w:lineRule="auto"/>
        <w:jc w:val="both"/>
        <w:rPr>
          <w:sz w:val="24"/>
          <w:szCs w:val="24"/>
        </w:rPr>
      </w:pPr>
    </w:p>
    <w:p w14:paraId="7821B34D" w14:textId="77777777" w:rsidR="00B271C4" w:rsidRPr="00B85E95" w:rsidRDefault="001612C8" w:rsidP="00CA1768">
      <w:pPr>
        <w:pStyle w:val="Titolo3"/>
        <w:numPr>
          <w:ilvl w:val="1"/>
          <w:numId w:val="7"/>
        </w:numPr>
        <w:tabs>
          <w:tab w:val="num" w:pos="66"/>
        </w:tabs>
        <w:spacing w:after="120" w:line="276" w:lineRule="auto"/>
        <w:rPr>
          <w:sz w:val="24"/>
          <w:szCs w:val="24"/>
        </w:rPr>
      </w:pPr>
      <w:bookmarkStart w:id="92" w:name="_Toc146728881"/>
      <w:r w:rsidRPr="00B85E95">
        <w:rPr>
          <w:sz w:val="24"/>
          <w:szCs w:val="24"/>
        </w:rPr>
        <w:t>DOVERI E POTERI DELL’ODV</w:t>
      </w:r>
      <w:bookmarkEnd w:id="92"/>
    </w:p>
    <w:p w14:paraId="3FE89BAA" w14:textId="77777777" w:rsidR="00B271C4" w:rsidRPr="00B85E95" w:rsidRDefault="00B271C4" w:rsidP="00CA1768">
      <w:pPr>
        <w:spacing w:after="120" w:line="276" w:lineRule="auto"/>
        <w:jc w:val="both"/>
        <w:rPr>
          <w:b/>
          <w:bCs/>
          <w:sz w:val="24"/>
          <w:szCs w:val="24"/>
        </w:rPr>
      </w:pPr>
      <w:r w:rsidRPr="00B85E95">
        <w:rPr>
          <w:b/>
          <w:bCs/>
          <w:sz w:val="24"/>
          <w:szCs w:val="24"/>
        </w:rPr>
        <w:t>Art. 8 – Doveri</w:t>
      </w:r>
    </w:p>
    <w:p w14:paraId="59A8AAFD" w14:textId="77777777" w:rsidR="00B271C4" w:rsidRPr="00B85E95" w:rsidRDefault="00B271C4" w:rsidP="00CA1768">
      <w:pPr>
        <w:spacing w:after="120" w:line="276" w:lineRule="auto"/>
        <w:jc w:val="both"/>
        <w:rPr>
          <w:sz w:val="24"/>
          <w:szCs w:val="24"/>
        </w:rPr>
      </w:pPr>
      <w:r w:rsidRPr="00B85E95">
        <w:rPr>
          <w:sz w:val="24"/>
          <w:szCs w:val="24"/>
        </w:rPr>
        <w:t>L’OdV deve:</w:t>
      </w:r>
    </w:p>
    <w:p w14:paraId="36B48AC5" w14:textId="77777777" w:rsidR="00B271C4" w:rsidRPr="00B85E95" w:rsidRDefault="00B271C4"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vigilare sul funzionamento e sull’osservanza del MOG231;</w:t>
      </w:r>
    </w:p>
    <w:p w14:paraId="473C7FC2" w14:textId="77777777" w:rsidR="00B271C4" w:rsidRPr="00B85E95" w:rsidRDefault="00B271C4"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curare l’aggiornamento del </w:t>
      </w:r>
      <w:r w:rsidR="007B5EF6" w:rsidRPr="00B85E95">
        <w:rPr>
          <w:sz w:val="24"/>
          <w:szCs w:val="24"/>
        </w:rPr>
        <w:t>MOG231</w:t>
      </w:r>
      <w:r w:rsidR="00C91235" w:rsidRPr="00B85E95">
        <w:rPr>
          <w:sz w:val="24"/>
          <w:szCs w:val="24"/>
        </w:rPr>
        <w:t>ai sensi dell’art. 16 del presente statuto;</w:t>
      </w:r>
    </w:p>
    <w:p w14:paraId="76FE074C" w14:textId="77777777" w:rsidR="00B271C4" w:rsidRPr="00B85E95" w:rsidRDefault="00B271C4"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vigilare sull’attività di diffusione e sull’attività di formazione ed informazione relative al MOG231;</w:t>
      </w:r>
    </w:p>
    <w:p w14:paraId="0A6AD5F0" w14:textId="77777777" w:rsidR="00B271C4" w:rsidRPr="00B85E95" w:rsidRDefault="00B271C4"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riferire </w:t>
      </w:r>
      <w:r w:rsidR="00FB1D6E" w:rsidRPr="00B85E95">
        <w:rPr>
          <w:sz w:val="24"/>
          <w:szCs w:val="24"/>
        </w:rPr>
        <w:t>alle funzioni</w:t>
      </w:r>
      <w:r w:rsidR="001E36D8" w:rsidRPr="00B85E95">
        <w:rPr>
          <w:sz w:val="24"/>
          <w:szCs w:val="24"/>
        </w:rPr>
        <w:t xml:space="preserve"> competenti</w:t>
      </w:r>
      <w:r w:rsidR="001612C8" w:rsidRPr="00B85E95">
        <w:rPr>
          <w:sz w:val="24"/>
          <w:szCs w:val="24"/>
        </w:rPr>
        <w:t xml:space="preserve"> (secondo quanto previsto nel Sistema Disciplinare)</w:t>
      </w:r>
      <w:r w:rsidRPr="00B85E95">
        <w:rPr>
          <w:sz w:val="24"/>
          <w:szCs w:val="24"/>
        </w:rPr>
        <w:t xml:space="preserve"> il mancato rispetto delle misure indicate nel MOG231, al fine </w:t>
      </w:r>
      <w:r w:rsidR="00FB1D6E" w:rsidRPr="00B85E95">
        <w:rPr>
          <w:sz w:val="24"/>
          <w:szCs w:val="24"/>
        </w:rPr>
        <w:t>delle valutazioni disciplinari</w:t>
      </w:r>
      <w:r w:rsidRPr="00B85E95">
        <w:rPr>
          <w:sz w:val="24"/>
          <w:szCs w:val="24"/>
        </w:rPr>
        <w:t>;</w:t>
      </w:r>
    </w:p>
    <w:p w14:paraId="3F9E1E3F" w14:textId="77777777" w:rsidR="00B271C4" w:rsidRPr="00B85E95" w:rsidRDefault="00B271C4"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ricevere e trattare i flussi informativi periodici, specifici e generici e le segnalazioni relative alle violazioni del MOG231. </w:t>
      </w:r>
    </w:p>
    <w:p w14:paraId="2FFB2A5C" w14:textId="77777777" w:rsidR="00511756" w:rsidRPr="00B85E95" w:rsidRDefault="00511756" w:rsidP="00CA1768">
      <w:pPr>
        <w:tabs>
          <w:tab w:val="left" w:pos="2505"/>
        </w:tabs>
        <w:spacing w:after="120" w:line="276" w:lineRule="auto"/>
        <w:jc w:val="both"/>
        <w:rPr>
          <w:sz w:val="24"/>
          <w:szCs w:val="24"/>
        </w:rPr>
      </w:pPr>
      <w:r w:rsidRPr="00B85E95">
        <w:rPr>
          <w:sz w:val="24"/>
          <w:szCs w:val="24"/>
        </w:rPr>
        <w:t xml:space="preserve">L’OdV adempie ai suddetti doveri attraverso </w:t>
      </w:r>
      <w:r w:rsidR="00FB1D6E" w:rsidRPr="00B85E95">
        <w:rPr>
          <w:sz w:val="24"/>
          <w:szCs w:val="24"/>
        </w:rPr>
        <w:t xml:space="preserve">riunioni </w:t>
      </w:r>
      <w:r w:rsidRPr="00B85E95">
        <w:rPr>
          <w:sz w:val="24"/>
          <w:szCs w:val="24"/>
        </w:rPr>
        <w:t>da effettuarsi in numero non inferiore a quattro all’anno e comunque da effettuarsi ogni qualvolta ritenuto necessario.</w:t>
      </w:r>
    </w:p>
    <w:p w14:paraId="5194CC3C" w14:textId="77777777" w:rsidR="00511756" w:rsidRPr="00B85E95" w:rsidRDefault="00511756" w:rsidP="00CA1768">
      <w:pPr>
        <w:tabs>
          <w:tab w:val="left" w:pos="2505"/>
        </w:tabs>
        <w:spacing w:after="120" w:line="276" w:lineRule="auto"/>
        <w:jc w:val="both"/>
        <w:rPr>
          <w:sz w:val="24"/>
          <w:szCs w:val="24"/>
        </w:rPr>
      </w:pPr>
      <w:r w:rsidRPr="00B85E95">
        <w:rPr>
          <w:sz w:val="24"/>
          <w:szCs w:val="24"/>
        </w:rPr>
        <w:t xml:space="preserve">Gli </w:t>
      </w:r>
      <w:r w:rsidR="001E36D8" w:rsidRPr="00B85E95">
        <w:rPr>
          <w:sz w:val="24"/>
          <w:szCs w:val="24"/>
        </w:rPr>
        <w:t xml:space="preserve">esiti delle verifiche eseguite </w:t>
      </w:r>
      <w:r w:rsidRPr="00B85E95">
        <w:rPr>
          <w:sz w:val="24"/>
          <w:szCs w:val="24"/>
        </w:rPr>
        <w:t xml:space="preserve">devono risultare da appositi verbali che devono essere conservati presso la </w:t>
      </w:r>
      <w:r w:rsidR="00911E2F" w:rsidRPr="00B85E95">
        <w:rPr>
          <w:sz w:val="24"/>
          <w:szCs w:val="24"/>
        </w:rPr>
        <w:t>Società.</w:t>
      </w:r>
    </w:p>
    <w:p w14:paraId="546BF835" w14:textId="77777777" w:rsidR="00FB1D6E" w:rsidRPr="00B85E95" w:rsidRDefault="00FB1D6E" w:rsidP="00CA1768">
      <w:pPr>
        <w:tabs>
          <w:tab w:val="left" w:pos="2505"/>
        </w:tabs>
        <w:spacing w:after="120" w:line="276" w:lineRule="auto"/>
        <w:jc w:val="both"/>
        <w:rPr>
          <w:sz w:val="24"/>
          <w:szCs w:val="24"/>
        </w:rPr>
      </w:pPr>
      <w:r w:rsidRPr="00B85E95">
        <w:rPr>
          <w:sz w:val="24"/>
          <w:szCs w:val="24"/>
        </w:rPr>
        <w:t>L’OdV adempie ai doveri di cui sopra, in piena autonomia, insindacabilità ed indipendenza.</w:t>
      </w:r>
    </w:p>
    <w:p w14:paraId="4D1DDDFF" w14:textId="77777777" w:rsidR="00B271C4" w:rsidRPr="00B85E95" w:rsidRDefault="00B271C4" w:rsidP="00CA1768">
      <w:pPr>
        <w:tabs>
          <w:tab w:val="left" w:pos="2505"/>
        </w:tabs>
        <w:spacing w:after="120" w:line="276" w:lineRule="auto"/>
        <w:jc w:val="both"/>
        <w:rPr>
          <w:sz w:val="24"/>
          <w:szCs w:val="24"/>
        </w:rPr>
      </w:pPr>
    </w:p>
    <w:p w14:paraId="0DDA6A30" w14:textId="77777777" w:rsidR="00B271C4" w:rsidRPr="00B85E95" w:rsidRDefault="00B271C4" w:rsidP="00CA1768">
      <w:pPr>
        <w:spacing w:after="120" w:line="276" w:lineRule="auto"/>
        <w:jc w:val="both"/>
        <w:rPr>
          <w:b/>
          <w:bCs/>
          <w:sz w:val="24"/>
          <w:szCs w:val="24"/>
        </w:rPr>
      </w:pPr>
      <w:r w:rsidRPr="00B85E95">
        <w:rPr>
          <w:b/>
          <w:bCs/>
          <w:sz w:val="24"/>
          <w:szCs w:val="24"/>
        </w:rPr>
        <w:t xml:space="preserve">Art. 9 – Poteri </w:t>
      </w:r>
    </w:p>
    <w:p w14:paraId="0F287228" w14:textId="65992EA8" w:rsidR="00B271C4" w:rsidRPr="00B85E95" w:rsidRDefault="00B271C4" w:rsidP="00CA1768">
      <w:pPr>
        <w:spacing w:after="120" w:line="276" w:lineRule="auto"/>
        <w:jc w:val="both"/>
        <w:rPr>
          <w:sz w:val="24"/>
          <w:szCs w:val="24"/>
        </w:rPr>
      </w:pPr>
      <w:r w:rsidRPr="00B85E95">
        <w:rPr>
          <w:sz w:val="24"/>
          <w:szCs w:val="24"/>
        </w:rPr>
        <w:t>L’OdV</w:t>
      </w:r>
      <w:r w:rsidR="00B0314F" w:rsidRPr="00B85E95">
        <w:rPr>
          <w:sz w:val="24"/>
          <w:szCs w:val="24"/>
        </w:rPr>
        <w:t xml:space="preserve"> </w:t>
      </w:r>
      <w:r w:rsidR="00FB1D6E" w:rsidRPr="00B85E95">
        <w:rPr>
          <w:sz w:val="24"/>
          <w:szCs w:val="24"/>
        </w:rPr>
        <w:t xml:space="preserve">ha la facoltà di accedere, </w:t>
      </w:r>
      <w:r w:rsidR="005667BC" w:rsidRPr="00B85E95">
        <w:rPr>
          <w:sz w:val="24"/>
          <w:szCs w:val="24"/>
        </w:rPr>
        <w:t>richiedere e acquisire</w:t>
      </w:r>
      <w:r w:rsidRPr="00B85E95">
        <w:rPr>
          <w:sz w:val="24"/>
          <w:szCs w:val="24"/>
        </w:rPr>
        <w:t xml:space="preserve"> tutte le informazioni e </w:t>
      </w:r>
      <w:r w:rsidR="005667BC" w:rsidRPr="00B85E95">
        <w:rPr>
          <w:sz w:val="24"/>
          <w:szCs w:val="24"/>
        </w:rPr>
        <w:t>documenti</w:t>
      </w:r>
      <w:r w:rsidR="00FF2A7D" w:rsidRPr="00B85E95">
        <w:rPr>
          <w:sz w:val="24"/>
          <w:szCs w:val="24"/>
        </w:rPr>
        <w:t xml:space="preserve"> inerenti </w:t>
      </w:r>
      <w:r w:rsidR="00FB1D6E" w:rsidRPr="00B85E95">
        <w:rPr>
          <w:sz w:val="24"/>
          <w:szCs w:val="24"/>
        </w:rPr>
        <w:t>al</w:t>
      </w:r>
      <w:r w:rsidR="00FF2A7D" w:rsidRPr="00B85E95">
        <w:rPr>
          <w:sz w:val="24"/>
          <w:szCs w:val="24"/>
        </w:rPr>
        <w:t>l’attività d</w:t>
      </w:r>
      <w:r w:rsidR="00911E2F" w:rsidRPr="00B85E95">
        <w:rPr>
          <w:sz w:val="24"/>
          <w:szCs w:val="24"/>
        </w:rPr>
        <w:t xml:space="preserve">ella Società </w:t>
      </w:r>
      <w:r w:rsidR="00FF2A7D" w:rsidRPr="00B85E95">
        <w:rPr>
          <w:sz w:val="24"/>
          <w:szCs w:val="24"/>
        </w:rPr>
        <w:t>e</w:t>
      </w:r>
      <w:r w:rsidRPr="00B85E95">
        <w:rPr>
          <w:sz w:val="24"/>
          <w:szCs w:val="24"/>
        </w:rPr>
        <w:t xml:space="preserve"> dei </w:t>
      </w:r>
      <w:r w:rsidR="00FF2A7D" w:rsidRPr="00B85E95">
        <w:rPr>
          <w:sz w:val="24"/>
          <w:szCs w:val="24"/>
        </w:rPr>
        <w:t xml:space="preserve">suoi </w:t>
      </w:r>
      <w:r w:rsidRPr="00B85E95">
        <w:rPr>
          <w:sz w:val="24"/>
          <w:szCs w:val="24"/>
        </w:rPr>
        <w:t>dipendenti</w:t>
      </w:r>
      <w:r w:rsidR="005667BC" w:rsidRPr="00B85E95">
        <w:rPr>
          <w:sz w:val="24"/>
          <w:szCs w:val="24"/>
        </w:rPr>
        <w:t xml:space="preserve"> utili per l’adempimento dei propri doveri e</w:t>
      </w:r>
      <w:r w:rsidRPr="00B85E95">
        <w:rPr>
          <w:sz w:val="24"/>
          <w:szCs w:val="24"/>
        </w:rPr>
        <w:t xml:space="preserve"> in applicazione delle procedure previste dal MOG231.</w:t>
      </w:r>
    </w:p>
    <w:p w14:paraId="1DB01D48" w14:textId="4DF1E818" w:rsidR="00B271C4" w:rsidRPr="00B85E95" w:rsidRDefault="00B271C4" w:rsidP="00CA1768">
      <w:pPr>
        <w:spacing w:after="120" w:line="276" w:lineRule="auto"/>
        <w:jc w:val="both"/>
        <w:rPr>
          <w:sz w:val="24"/>
          <w:szCs w:val="24"/>
        </w:rPr>
      </w:pPr>
      <w:r w:rsidRPr="00B85E95">
        <w:rPr>
          <w:sz w:val="24"/>
          <w:szCs w:val="24"/>
        </w:rPr>
        <w:lastRenderedPageBreak/>
        <w:t>L’OdV ha facoltà di pianificare annualmente la propria attività, sulla base dei livelli di rischio individuati dal MOG231 in relazione alle fattispecie di reato sensibili; tale pianificazione viene verbalizzata al pari di tutte le attività svolte dall’OdV</w:t>
      </w:r>
      <w:r w:rsidR="00B0314F" w:rsidRPr="00B85E95">
        <w:rPr>
          <w:sz w:val="24"/>
          <w:szCs w:val="24"/>
        </w:rPr>
        <w:t xml:space="preserve">  </w:t>
      </w:r>
      <w:r w:rsidR="001E36D8" w:rsidRPr="00B85E95">
        <w:rPr>
          <w:sz w:val="24"/>
          <w:szCs w:val="24"/>
        </w:rPr>
        <w:t xml:space="preserve">in apposito </w:t>
      </w:r>
      <w:r w:rsidRPr="00B85E95">
        <w:rPr>
          <w:sz w:val="24"/>
          <w:szCs w:val="24"/>
        </w:rPr>
        <w:t>verbale, ferma restando la facoltà per l’OdV di discostarsi dall’attività pianificata all’insorgenza di elementi che – ad insindacabile giudizio dell’OdV stesso – debbano comportare un’attività differente rispetto a quella programmata.</w:t>
      </w:r>
    </w:p>
    <w:p w14:paraId="08602834" w14:textId="77777777" w:rsidR="00B271C4" w:rsidRPr="00B85E95" w:rsidRDefault="00B271C4" w:rsidP="00CA1768">
      <w:pPr>
        <w:spacing w:after="120" w:line="276" w:lineRule="auto"/>
        <w:jc w:val="both"/>
        <w:rPr>
          <w:sz w:val="24"/>
          <w:szCs w:val="24"/>
        </w:rPr>
      </w:pPr>
      <w:r w:rsidRPr="00B85E95">
        <w:rPr>
          <w:sz w:val="24"/>
          <w:szCs w:val="24"/>
        </w:rPr>
        <w:t>L’OdV, inoltre, ha facoltà di emanare un proprio regolamento interno per la disciplina delle proprie attività.</w:t>
      </w:r>
    </w:p>
    <w:p w14:paraId="6BF30C95" w14:textId="77777777" w:rsidR="00B271C4" w:rsidRPr="00B85E95" w:rsidRDefault="00B271C4" w:rsidP="00CA1768">
      <w:pPr>
        <w:spacing w:after="120" w:line="276" w:lineRule="auto"/>
        <w:jc w:val="both"/>
        <w:rPr>
          <w:sz w:val="24"/>
          <w:szCs w:val="24"/>
        </w:rPr>
      </w:pPr>
      <w:r w:rsidRPr="00B85E95">
        <w:rPr>
          <w:sz w:val="24"/>
          <w:szCs w:val="24"/>
        </w:rPr>
        <w:t xml:space="preserve">L’OdV ha altresì la facoltà di </w:t>
      </w:r>
      <w:r w:rsidR="00D84E1B" w:rsidRPr="00B85E95">
        <w:rPr>
          <w:sz w:val="24"/>
          <w:szCs w:val="24"/>
        </w:rPr>
        <w:t xml:space="preserve">avvalersi di </w:t>
      </w:r>
      <w:r w:rsidRPr="00B85E95">
        <w:rPr>
          <w:sz w:val="24"/>
          <w:szCs w:val="24"/>
        </w:rPr>
        <w:t xml:space="preserve">consulenti esterni </w:t>
      </w:r>
      <w:r w:rsidR="00D84E1B" w:rsidRPr="00B85E95">
        <w:rPr>
          <w:sz w:val="24"/>
          <w:szCs w:val="24"/>
        </w:rPr>
        <w:t>in ausilio alle proprie attività</w:t>
      </w:r>
      <w:r w:rsidR="00D02016" w:rsidRPr="00B85E95">
        <w:rPr>
          <w:sz w:val="24"/>
          <w:szCs w:val="24"/>
        </w:rPr>
        <w:t>, disponendo del budget annuo</w:t>
      </w:r>
      <w:r w:rsidR="00F10786" w:rsidRPr="00B85E95">
        <w:rPr>
          <w:sz w:val="24"/>
          <w:szCs w:val="24"/>
        </w:rPr>
        <w:t xml:space="preserve"> (</w:t>
      </w:r>
      <w:proofErr w:type="spellStart"/>
      <w:r w:rsidR="00F10786" w:rsidRPr="00B85E95">
        <w:rPr>
          <w:sz w:val="24"/>
          <w:szCs w:val="24"/>
        </w:rPr>
        <w:t>vd</w:t>
      </w:r>
      <w:proofErr w:type="spellEnd"/>
      <w:r w:rsidR="00F10786" w:rsidRPr="00B85E95">
        <w:rPr>
          <w:sz w:val="24"/>
          <w:szCs w:val="24"/>
        </w:rPr>
        <w:t>. art. 7)</w:t>
      </w:r>
      <w:r w:rsidRPr="00B85E95">
        <w:rPr>
          <w:sz w:val="24"/>
          <w:szCs w:val="24"/>
        </w:rPr>
        <w:t>.</w:t>
      </w:r>
    </w:p>
    <w:p w14:paraId="6636AB16" w14:textId="77777777" w:rsidR="00B271C4" w:rsidRPr="00B85E95" w:rsidRDefault="00B271C4" w:rsidP="00CA1768">
      <w:pPr>
        <w:pStyle w:val="Titolo3"/>
        <w:spacing w:after="120" w:line="276" w:lineRule="auto"/>
        <w:ind w:left="792" w:hanging="432"/>
        <w:rPr>
          <w:sz w:val="24"/>
          <w:szCs w:val="24"/>
        </w:rPr>
      </w:pPr>
    </w:p>
    <w:p w14:paraId="5A4E47AD" w14:textId="77777777" w:rsidR="009B16A6" w:rsidRPr="00B85E95" w:rsidRDefault="00FB1D6E" w:rsidP="00CA1768">
      <w:pPr>
        <w:pStyle w:val="Titolo3"/>
        <w:numPr>
          <w:ilvl w:val="1"/>
          <w:numId w:val="7"/>
        </w:numPr>
        <w:tabs>
          <w:tab w:val="num" w:pos="66"/>
        </w:tabs>
        <w:spacing w:after="120" w:line="276" w:lineRule="auto"/>
        <w:rPr>
          <w:sz w:val="24"/>
          <w:szCs w:val="24"/>
        </w:rPr>
      </w:pPr>
      <w:bookmarkStart w:id="93" w:name="_Toc510618033"/>
      <w:bookmarkStart w:id="94" w:name="_Toc514083480"/>
      <w:bookmarkStart w:id="95" w:name="_Toc146728882"/>
      <w:r w:rsidRPr="00B85E95">
        <w:rPr>
          <w:sz w:val="24"/>
          <w:szCs w:val="24"/>
        </w:rPr>
        <w:t xml:space="preserve">ATTIVITA’ </w:t>
      </w:r>
      <w:r w:rsidR="009B16A6" w:rsidRPr="00B85E95">
        <w:rPr>
          <w:sz w:val="24"/>
          <w:szCs w:val="24"/>
        </w:rPr>
        <w:t>DELL’ODV</w:t>
      </w:r>
      <w:bookmarkEnd w:id="93"/>
      <w:bookmarkEnd w:id="94"/>
      <w:bookmarkEnd w:id="95"/>
    </w:p>
    <w:p w14:paraId="0820AC24" w14:textId="77777777" w:rsidR="009B16A6" w:rsidRPr="00B85E95" w:rsidRDefault="009B16A6" w:rsidP="00CA1768">
      <w:pPr>
        <w:spacing w:after="120" w:line="276" w:lineRule="auto"/>
        <w:jc w:val="both"/>
        <w:rPr>
          <w:b/>
          <w:bCs/>
          <w:sz w:val="24"/>
          <w:szCs w:val="24"/>
        </w:rPr>
      </w:pPr>
      <w:bookmarkStart w:id="96" w:name="_Hlk509912963"/>
      <w:r w:rsidRPr="00B85E95">
        <w:rPr>
          <w:b/>
          <w:bCs/>
          <w:sz w:val="24"/>
          <w:szCs w:val="24"/>
        </w:rPr>
        <w:t xml:space="preserve">Art. </w:t>
      </w:r>
      <w:r w:rsidR="00E0720A" w:rsidRPr="00B85E95">
        <w:rPr>
          <w:b/>
          <w:bCs/>
          <w:sz w:val="24"/>
          <w:szCs w:val="24"/>
        </w:rPr>
        <w:t>10</w:t>
      </w:r>
      <w:r w:rsidRPr="00B85E95">
        <w:rPr>
          <w:b/>
          <w:bCs/>
          <w:sz w:val="24"/>
          <w:szCs w:val="24"/>
        </w:rPr>
        <w:t xml:space="preserve">– </w:t>
      </w:r>
      <w:r w:rsidR="00FB1D6E" w:rsidRPr="00B85E95">
        <w:rPr>
          <w:b/>
          <w:bCs/>
          <w:sz w:val="24"/>
          <w:szCs w:val="24"/>
        </w:rPr>
        <w:t>Flussi informativi e segnalazioni</w:t>
      </w:r>
    </w:p>
    <w:bookmarkEnd w:id="96"/>
    <w:p w14:paraId="687890F5" w14:textId="77777777" w:rsidR="009B16A6" w:rsidRPr="00B85E95" w:rsidRDefault="009B16A6" w:rsidP="00CA1768">
      <w:pPr>
        <w:spacing w:after="120" w:line="276" w:lineRule="auto"/>
        <w:jc w:val="both"/>
        <w:rPr>
          <w:i/>
          <w:sz w:val="24"/>
          <w:szCs w:val="24"/>
        </w:rPr>
      </w:pPr>
      <w:r w:rsidRPr="00B85E95">
        <w:rPr>
          <w:i/>
          <w:sz w:val="24"/>
          <w:szCs w:val="24"/>
        </w:rPr>
        <w:t>Flussi informativi</w:t>
      </w:r>
    </w:p>
    <w:p w14:paraId="745DE376" w14:textId="77777777" w:rsidR="008B557A" w:rsidRPr="00B85E95" w:rsidRDefault="008B557A" w:rsidP="008B557A">
      <w:pPr>
        <w:spacing w:after="120" w:line="276" w:lineRule="auto"/>
        <w:jc w:val="both"/>
        <w:rPr>
          <w:sz w:val="24"/>
          <w:szCs w:val="24"/>
        </w:rPr>
      </w:pPr>
      <w:r w:rsidRPr="00B85E95">
        <w:rPr>
          <w:sz w:val="24"/>
          <w:szCs w:val="24"/>
        </w:rPr>
        <w:t>L’OdV riceve da parte dei Destinatari i flussi informativi previsti dal MOG231, aventi ad oggetto tutte le notizie e le informazioni rilevanti ai fini della prevenzione dei fatti di reato sensibili ex D.lgs. 231/01, dell’adeguatezza, dell’aggiornamento e del rispetto del MOG231, nonché ogni altra informazione ritenuta utile ai fini del miglioramento del MOG231</w:t>
      </w:r>
    </w:p>
    <w:p w14:paraId="50EC2B9D" w14:textId="5461B769" w:rsidR="009B16A6" w:rsidRPr="00B85E95" w:rsidRDefault="008B557A" w:rsidP="008B557A">
      <w:pPr>
        <w:spacing w:after="120" w:line="276" w:lineRule="auto"/>
        <w:jc w:val="both"/>
        <w:rPr>
          <w:sz w:val="24"/>
          <w:szCs w:val="24"/>
        </w:rPr>
      </w:pPr>
      <w:r w:rsidRPr="00B85E95">
        <w:rPr>
          <w:sz w:val="24"/>
          <w:szCs w:val="24"/>
        </w:rPr>
        <w:t>L’OdV riceve i flussi informativi tramite gli strumenti</w:t>
      </w:r>
      <w:r w:rsidR="00B0314F" w:rsidRPr="00B85E95">
        <w:rPr>
          <w:sz w:val="24"/>
          <w:szCs w:val="24"/>
        </w:rPr>
        <w:t xml:space="preserve"> </w:t>
      </w:r>
      <w:r w:rsidRPr="00B85E95">
        <w:rPr>
          <w:sz w:val="24"/>
          <w:szCs w:val="24"/>
        </w:rPr>
        <w:t>all’uopo predisposti dal MOG231.</w:t>
      </w:r>
    </w:p>
    <w:p w14:paraId="0F5208B8" w14:textId="77777777" w:rsidR="008B557A" w:rsidRPr="00B85E95" w:rsidRDefault="008B557A" w:rsidP="008B557A">
      <w:pPr>
        <w:spacing w:after="120" w:line="276" w:lineRule="auto"/>
        <w:jc w:val="both"/>
        <w:rPr>
          <w:sz w:val="24"/>
          <w:szCs w:val="24"/>
        </w:rPr>
      </w:pPr>
    </w:p>
    <w:p w14:paraId="592536C9" w14:textId="77777777" w:rsidR="009B16A6" w:rsidRPr="00B85E95" w:rsidRDefault="009B16A6" w:rsidP="00CA1768">
      <w:pPr>
        <w:spacing w:after="120" w:line="276" w:lineRule="auto"/>
        <w:jc w:val="both"/>
        <w:rPr>
          <w:i/>
          <w:sz w:val="24"/>
          <w:szCs w:val="24"/>
        </w:rPr>
      </w:pPr>
      <w:r w:rsidRPr="00B85E95">
        <w:rPr>
          <w:i/>
          <w:sz w:val="24"/>
          <w:szCs w:val="24"/>
        </w:rPr>
        <w:t>Segnalazioni</w:t>
      </w:r>
    </w:p>
    <w:p w14:paraId="1366AB74" w14:textId="77777777" w:rsidR="00A20605" w:rsidRPr="00B85E95" w:rsidRDefault="00A20605" w:rsidP="00A20605">
      <w:pPr>
        <w:spacing w:before="120" w:line="276" w:lineRule="auto"/>
        <w:jc w:val="both"/>
        <w:rPr>
          <w:color w:val="000000" w:themeColor="text1"/>
          <w:sz w:val="24"/>
          <w:szCs w:val="24"/>
        </w:rPr>
      </w:pPr>
      <w:r w:rsidRPr="00B85E95">
        <w:rPr>
          <w:color w:val="000000" w:themeColor="text1"/>
          <w:sz w:val="24"/>
          <w:szCs w:val="24"/>
        </w:rPr>
        <w:t xml:space="preserve">In ossequio al D.Lgs. 24/2023 ed alle Linee Guida ANAC, la Società si è dotata di un canale interno di segnalazione </w:t>
      </w:r>
      <w:r w:rsidRPr="00B85E95">
        <w:rPr>
          <w:i/>
          <w:iCs/>
          <w:color w:val="000000" w:themeColor="text1"/>
          <w:sz w:val="24"/>
          <w:szCs w:val="24"/>
        </w:rPr>
        <w:t xml:space="preserve">Whistleblowing </w:t>
      </w:r>
      <w:r w:rsidRPr="00B85E95">
        <w:rPr>
          <w:color w:val="000000" w:themeColor="text1"/>
          <w:sz w:val="24"/>
          <w:szCs w:val="24"/>
        </w:rPr>
        <w:t xml:space="preserve">ed ha adottato la relativa Procedura </w:t>
      </w:r>
      <w:r w:rsidRPr="00B85E95">
        <w:rPr>
          <w:i/>
          <w:iCs/>
          <w:color w:val="000000" w:themeColor="text1"/>
          <w:sz w:val="24"/>
          <w:szCs w:val="24"/>
        </w:rPr>
        <w:t>Segnalazioni Whistleblowing</w:t>
      </w:r>
      <w:r w:rsidRPr="00B85E95">
        <w:rPr>
          <w:color w:val="000000" w:themeColor="text1"/>
          <w:sz w:val="24"/>
          <w:szCs w:val="24"/>
        </w:rPr>
        <w:t xml:space="preserve"> che individua nel RPCT (in funzione di destinatario delle segnalazioni whistleblowing) l’unico destinatario competente alla ricezione delle segnalazioni medesime.</w:t>
      </w:r>
    </w:p>
    <w:p w14:paraId="64CC2A93" w14:textId="77777777" w:rsidR="00A20605" w:rsidRPr="00B85E95" w:rsidRDefault="00A20605" w:rsidP="00A20605">
      <w:pPr>
        <w:spacing w:before="120" w:line="276" w:lineRule="auto"/>
        <w:jc w:val="both"/>
        <w:rPr>
          <w:color w:val="000000" w:themeColor="text1"/>
          <w:sz w:val="24"/>
          <w:szCs w:val="24"/>
        </w:rPr>
      </w:pPr>
      <w:r w:rsidRPr="00B85E95">
        <w:rPr>
          <w:color w:val="000000" w:themeColor="text1"/>
          <w:sz w:val="24"/>
          <w:szCs w:val="24"/>
        </w:rPr>
        <w:t>In applicazione della procedura 1 – “Gestione dei rapporti con l’OdV” del presente MOG 231 il RPCT informa trimestralmente l’OdV circa il numero di segnalazioni pervenute nel trimestre e i relativi sviluppi.</w:t>
      </w:r>
    </w:p>
    <w:p w14:paraId="2B2099D3" w14:textId="5BF4413B" w:rsidR="00A20605" w:rsidRPr="00B85E95" w:rsidRDefault="00A20605" w:rsidP="00A20605">
      <w:pPr>
        <w:spacing w:after="120" w:line="276" w:lineRule="auto"/>
        <w:jc w:val="both"/>
        <w:rPr>
          <w:sz w:val="24"/>
          <w:szCs w:val="24"/>
        </w:rPr>
      </w:pPr>
      <w:r w:rsidRPr="00B85E95">
        <w:rPr>
          <w:color w:val="000000" w:themeColor="text1"/>
          <w:sz w:val="24"/>
          <w:szCs w:val="24"/>
        </w:rPr>
        <w:t xml:space="preserve">Inoltre il RTPC è tenuto a trasmettere tempestivamente all’OdV – con le cautele previste dalla Procedura </w:t>
      </w:r>
      <w:r w:rsidRPr="00B85E95">
        <w:rPr>
          <w:i/>
          <w:iCs/>
          <w:color w:val="000000" w:themeColor="text1"/>
          <w:sz w:val="24"/>
          <w:szCs w:val="24"/>
        </w:rPr>
        <w:t>Segnalazioni Whistleblowing</w:t>
      </w:r>
      <w:r w:rsidRPr="00B85E95">
        <w:rPr>
          <w:color w:val="000000" w:themeColor="text1"/>
          <w:sz w:val="24"/>
          <w:szCs w:val="24"/>
        </w:rPr>
        <w:t xml:space="preserve"> in tema di trasmissione della segnalazione (art. 10 Procedura </w:t>
      </w:r>
      <w:r w:rsidRPr="00B85E95">
        <w:rPr>
          <w:i/>
          <w:iCs/>
          <w:color w:val="000000" w:themeColor="text1"/>
          <w:sz w:val="24"/>
          <w:szCs w:val="24"/>
        </w:rPr>
        <w:t>segnalazioni whistleblowing</w:t>
      </w:r>
      <w:r w:rsidRPr="00B85E95">
        <w:rPr>
          <w:color w:val="000000" w:themeColor="text1"/>
          <w:sz w:val="24"/>
          <w:szCs w:val="24"/>
        </w:rPr>
        <w:t>) – le segnalazioni relative alle condotte illecite rilevanti ai sensi del D.Lgs. 231/2001 o alle violazioni del MOG 231.</w:t>
      </w:r>
      <w:r w:rsidR="00FB5265" w:rsidRPr="00B85E95">
        <w:rPr>
          <w:color w:val="000000" w:themeColor="text1"/>
          <w:sz w:val="24"/>
          <w:szCs w:val="24"/>
        </w:rPr>
        <w:t xml:space="preserve"> </w:t>
      </w:r>
    </w:p>
    <w:p w14:paraId="1A5C9A1E" w14:textId="76ABC86B" w:rsidR="008B557A" w:rsidRPr="00B85E95" w:rsidRDefault="008B557A" w:rsidP="008B557A">
      <w:pPr>
        <w:spacing w:after="120" w:line="276" w:lineRule="auto"/>
        <w:jc w:val="both"/>
        <w:rPr>
          <w:sz w:val="24"/>
          <w:szCs w:val="24"/>
        </w:rPr>
      </w:pPr>
    </w:p>
    <w:p w14:paraId="6D912E56" w14:textId="43C6170E" w:rsidR="009B16A6" w:rsidRPr="00B85E95" w:rsidRDefault="009B16A6" w:rsidP="00CA1768">
      <w:pPr>
        <w:spacing w:after="120" w:line="276" w:lineRule="auto"/>
        <w:jc w:val="both"/>
        <w:rPr>
          <w:b/>
          <w:bCs/>
          <w:sz w:val="24"/>
          <w:szCs w:val="24"/>
        </w:rPr>
      </w:pPr>
      <w:r w:rsidRPr="00B85E95">
        <w:rPr>
          <w:b/>
          <w:bCs/>
          <w:sz w:val="24"/>
          <w:szCs w:val="24"/>
        </w:rPr>
        <w:t xml:space="preserve">Art. </w:t>
      </w:r>
      <w:r w:rsidR="00E0720A" w:rsidRPr="00B85E95">
        <w:rPr>
          <w:b/>
          <w:bCs/>
          <w:sz w:val="24"/>
          <w:szCs w:val="24"/>
        </w:rPr>
        <w:t xml:space="preserve">11 </w:t>
      </w:r>
      <w:r w:rsidRPr="00B85E95">
        <w:rPr>
          <w:b/>
          <w:bCs/>
          <w:sz w:val="24"/>
          <w:szCs w:val="24"/>
        </w:rPr>
        <w:t xml:space="preserve">– </w:t>
      </w:r>
      <w:r w:rsidR="0049730E" w:rsidRPr="00B85E95">
        <w:rPr>
          <w:b/>
          <w:bCs/>
          <w:sz w:val="24"/>
          <w:szCs w:val="24"/>
        </w:rPr>
        <w:t xml:space="preserve">Presunte </w:t>
      </w:r>
      <w:r w:rsidR="00085696" w:rsidRPr="00B85E95">
        <w:rPr>
          <w:b/>
          <w:bCs/>
          <w:sz w:val="24"/>
          <w:szCs w:val="24"/>
        </w:rPr>
        <w:t>violazioni</w:t>
      </w:r>
      <w:r w:rsidR="00B0314F" w:rsidRPr="00B85E95">
        <w:rPr>
          <w:b/>
          <w:bCs/>
          <w:sz w:val="24"/>
          <w:szCs w:val="24"/>
        </w:rPr>
        <w:t xml:space="preserve"> </w:t>
      </w:r>
      <w:r w:rsidRPr="00B85E95">
        <w:rPr>
          <w:b/>
          <w:bCs/>
          <w:sz w:val="24"/>
          <w:szCs w:val="24"/>
        </w:rPr>
        <w:t xml:space="preserve">del MOG231 </w:t>
      </w:r>
    </w:p>
    <w:p w14:paraId="75AB9758" w14:textId="77777777" w:rsidR="008B557A" w:rsidRPr="00B85E95" w:rsidRDefault="008B557A" w:rsidP="008B557A">
      <w:pPr>
        <w:spacing w:before="120" w:line="276" w:lineRule="auto"/>
        <w:jc w:val="both"/>
        <w:rPr>
          <w:color w:val="000000" w:themeColor="text1"/>
          <w:sz w:val="24"/>
          <w:szCs w:val="24"/>
        </w:rPr>
      </w:pPr>
      <w:r w:rsidRPr="00B85E95">
        <w:rPr>
          <w:color w:val="000000" w:themeColor="text1"/>
          <w:sz w:val="24"/>
          <w:szCs w:val="24"/>
        </w:rPr>
        <w:t>Acquisita e/o ricevuta la notizia circa la presunta violazione del MOG231, l’OdV:</w:t>
      </w:r>
    </w:p>
    <w:p w14:paraId="52D9FFC8" w14:textId="77777777" w:rsidR="008B557A" w:rsidRPr="00B85E95" w:rsidRDefault="008B557A" w:rsidP="008B557A">
      <w:pPr>
        <w:numPr>
          <w:ilvl w:val="0"/>
          <w:numId w:val="1"/>
        </w:numPr>
        <w:tabs>
          <w:tab w:val="clear" w:pos="1724"/>
          <w:tab w:val="num" w:pos="567"/>
        </w:tabs>
        <w:spacing w:before="120" w:line="276" w:lineRule="auto"/>
        <w:ind w:left="567" w:hanging="283"/>
        <w:jc w:val="both"/>
        <w:rPr>
          <w:color w:val="000000" w:themeColor="text1"/>
          <w:sz w:val="24"/>
          <w:szCs w:val="24"/>
        </w:rPr>
      </w:pPr>
      <w:r w:rsidRPr="00B85E95">
        <w:rPr>
          <w:color w:val="000000" w:themeColor="text1"/>
          <w:sz w:val="24"/>
          <w:szCs w:val="24"/>
        </w:rPr>
        <w:t xml:space="preserve">ne verifica la rilevanza ai sensi del </w:t>
      </w:r>
      <w:proofErr w:type="spellStart"/>
      <w:r w:rsidRPr="00B85E95">
        <w:rPr>
          <w:color w:val="000000" w:themeColor="text1"/>
          <w:sz w:val="24"/>
          <w:szCs w:val="24"/>
        </w:rPr>
        <w:t>dlgs</w:t>
      </w:r>
      <w:proofErr w:type="spellEnd"/>
      <w:r w:rsidRPr="00B85E95">
        <w:rPr>
          <w:color w:val="000000" w:themeColor="text1"/>
          <w:sz w:val="24"/>
          <w:szCs w:val="24"/>
        </w:rPr>
        <w:t>. 231/01;</w:t>
      </w:r>
    </w:p>
    <w:p w14:paraId="10367C64" w14:textId="77777777" w:rsidR="008B557A" w:rsidRPr="00B85E95" w:rsidRDefault="008B557A" w:rsidP="008B557A">
      <w:pPr>
        <w:numPr>
          <w:ilvl w:val="0"/>
          <w:numId w:val="1"/>
        </w:numPr>
        <w:tabs>
          <w:tab w:val="clear" w:pos="1724"/>
          <w:tab w:val="num" w:pos="567"/>
        </w:tabs>
        <w:spacing w:before="120" w:line="276" w:lineRule="auto"/>
        <w:ind w:left="567" w:hanging="283"/>
        <w:jc w:val="both"/>
        <w:rPr>
          <w:color w:val="000000" w:themeColor="text1"/>
          <w:sz w:val="24"/>
          <w:szCs w:val="24"/>
        </w:rPr>
      </w:pPr>
      <w:r w:rsidRPr="00B85E95">
        <w:rPr>
          <w:color w:val="000000" w:themeColor="text1"/>
          <w:sz w:val="24"/>
          <w:szCs w:val="24"/>
        </w:rPr>
        <w:lastRenderedPageBreak/>
        <w:t>ne vaglia la non manifesta infondatezza.</w:t>
      </w:r>
    </w:p>
    <w:p w14:paraId="154ECEEA" w14:textId="77777777" w:rsidR="008B557A" w:rsidRPr="00B85E95" w:rsidRDefault="008B557A" w:rsidP="008B557A">
      <w:pPr>
        <w:spacing w:before="120" w:line="276" w:lineRule="auto"/>
        <w:jc w:val="both"/>
        <w:rPr>
          <w:color w:val="000000" w:themeColor="text1"/>
          <w:sz w:val="24"/>
          <w:szCs w:val="24"/>
        </w:rPr>
      </w:pPr>
      <w:r w:rsidRPr="00B85E95">
        <w:rPr>
          <w:color w:val="000000" w:themeColor="text1"/>
          <w:sz w:val="24"/>
          <w:szCs w:val="24"/>
        </w:rPr>
        <w:t xml:space="preserve">Laddove la notizia </w:t>
      </w:r>
    </w:p>
    <w:p w14:paraId="0B649E89" w14:textId="77777777" w:rsidR="008B557A" w:rsidRPr="00B85E95" w:rsidRDefault="008B557A" w:rsidP="008B557A">
      <w:pPr>
        <w:pStyle w:val="Paragrafoelenco"/>
        <w:numPr>
          <w:ilvl w:val="0"/>
          <w:numId w:val="33"/>
        </w:numPr>
        <w:spacing w:before="120" w:line="276" w:lineRule="auto"/>
        <w:jc w:val="both"/>
        <w:rPr>
          <w:color w:val="000000" w:themeColor="text1"/>
          <w:sz w:val="24"/>
          <w:szCs w:val="24"/>
        </w:rPr>
      </w:pPr>
      <w:r w:rsidRPr="00B85E95">
        <w:rPr>
          <w:color w:val="000000" w:themeColor="text1"/>
          <w:sz w:val="24"/>
          <w:szCs w:val="24"/>
        </w:rPr>
        <w:t xml:space="preserve">risulti rilevante ai sensi del D.Lgs. 231/01 e non manifestamente infondata, </w:t>
      </w:r>
    </w:p>
    <w:p w14:paraId="2E2291BD" w14:textId="77777777" w:rsidR="008B557A" w:rsidRPr="00B85E95" w:rsidRDefault="008B557A" w:rsidP="008B557A">
      <w:pPr>
        <w:spacing w:before="120" w:line="276" w:lineRule="auto"/>
        <w:ind w:left="360"/>
        <w:jc w:val="both"/>
        <w:rPr>
          <w:color w:val="000000" w:themeColor="text1"/>
          <w:sz w:val="24"/>
          <w:szCs w:val="24"/>
        </w:rPr>
      </w:pPr>
      <w:r w:rsidRPr="00B85E95">
        <w:rPr>
          <w:color w:val="000000" w:themeColor="text1"/>
          <w:sz w:val="24"/>
          <w:szCs w:val="24"/>
        </w:rPr>
        <w:t>ovvero</w:t>
      </w:r>
    </w:p>
    <w:p w14:paraId="7F3DBA53" w14:textId="77777777" w:rsidR="008B557A" w:rsidRPr="00B85E95" w:rsidRDefault="008B557A" w:rsidP="008B557A">
      <w:pPr>
        <w:pStyle w:val="Paragrafoelenco"/>
        <w:numPr>
          <w:ilvl w:val="0"/>
          <w:numId w:val="33"/>
        </w:numPr>
        <w:spacing w:before="120" w:line="276" w:lineRule="auto"/>
        <w:jc w:val="both"/>
        <w:rPr>
          <w:color w:val="000000" w:themeColor="text1"/>
          <w:sz w:val="24"/>
          <w:szCs w:val="24"/>
        </w:rPr>
      </w:pPr>
      <w:r w:rsidRPr="00B85E95">
        <w:rPr>
          <w:color w:val="000000" w:themeColor="text1"/>
          <w:sz w:val="24"/>
          <w:szCs w:val="24"/>
        </w:rPr>
        <w:t>si riveli manifestamente infondata ed effettuata con dolo o colpa grave da parte del segnalante,</w:t>
      </w:r>
    </w:p>
    <w:p w14:paraId="7E220AF8" w14:textId="77777777" w:rsidR="008B557A" w:rsidRPr="00B85E95" w:rsidRDefault="008B557A" w:rsidP="00DD6B12">
      <w:pPr>
        <w:spacing w:before="120" w:line="276" w:lineRule="auto"/>
        <w:jc w:val="both"/>
        <w:rPr>
          <w:color w:val="000000" w:themeColor="text1"/>
          <w:sz w:val="24"/>
          <w:szCs w:val="24"/>
        </w:rPr>
      </w:pPr>
      <w:r w:rsidRPr="00B85E95">
        <w:rPr>
          <w:color w:val="000000" w:themeColor="text1"/>
          <w:sz w:val="24"/>
          <w:szCs w:val="24"/>
        </w:rPr>
        <w:t>l’OdV trasmette il relativo verbale alle autorità aziendali competenti disciplinarmente, affinché queste esperiscano le dovute attività, eventualmente applicando le conseguenti sanzioni disciplinari e le ritenute azioni correttive e migliorative.</w:t>
      </w:r>
    </w:p>
    <w:p w14:paraId="7B0BC001" w14:textId="77777777" w:rsidR="008B557A" w:rsidRPr="00B85E95" w:rsidRDefault="008B557A" w:rsidP="008B557A">
      <w:pPr>
        <w:spacing w:before="120" w:line="276" w:lineRule="auto"/>
        <w:jc w:val="both"/>
        <w:rPr>
          <w:color w:val="000000" w:themeColor="text1"/>
          <w:sz w:val="24"/>
          <w:szCs w:val="24"/>
        </w:rPr>
      </w:pPr>
      <w:r w:rsidRPr="00B85E95">
        <w:rPr>
          <w:color w:val="000000" w:themeColor="text1"/>
          <w:sz w:val="24"/>
          <w:szCs w:val="24"/>
        </w:rPr>
        <w:t>L’OdV, se richiesto, può fornire alle autorità aziendali competenti disciplinarmente eventuali chiarimenti per quanto di sua competenza in merito all’attività da lui svolta.</w:t>
      </w:r>
    </w:p>
    <w:p w14:paraId="0CD1E692" w14:textId="77777777" w:rsidR="00085696" w:rsidRPr="00B85E95" w:rsidRDefault="00085696" w:rsidP="00CA1768">
      <w:pPr>
        <w:spacing w:after="120" w:line="276" w:lineRule="auto"/>
        <w:jc w:val="both"/>
        <w:rPr>
          <w:sz w:val="24"/>
          <w:szCs w:val="24"/>
        </w:rPr>
      </w:pPr>
    </w:p>
    <w:p w14:paraId="6B871A6C" w14:textId="77777777" w:rsidR="002876A2" w:rsidRPr="00B85E95" w:rsidRDefault="002876A2" w:rsidP="00CA1768">
      <w:pPr>
        <w:spacing w:after="120" w:line="276" w:lineRule="auto"/>
        <w:jc w:val="both"/>
        <w:rPr>
          <w:b/>
          <w:bCs/>
          <w:sz w:val="24"/>
          <w:szCs w:val="24"/>
        </w:rPr>
      </w:pPr>
      <w:r w:rsidRPr="00B85E95">
        <w:rPr>
          <w:b/>
          <w:bCs/>
          <w:sz w:val="24"/>
          <w:szCs w:val="24"/>
        </w:rPr>
        <w:t xml:space="preserve">Art. 12 – Attività conseguenti alla violazione del MOG231 </w:t>
      </w:r>
    </w:p>
    <w:p w14:paraId="390D8198" w14:textId="77777777" w:rsidR="002876A2" w:rsidRPr="00B85E95" w:rsidRDefault="002876A2" w:rsidP="00CA1768">
      <w:pPr>
        <w:spacing w:after="120" w:line="276" w:lineRule="auto"/>
        <w:jc w:val="both"/>
        <w:rPr>
          <w:sz w:val="24"/>
          <w:szCs w:val="24"/>
        </w:rPr>
      </w:pPr>
      <w:r w:rsidRPr="00B85E95">
        <w:rPr>
          <w:sz w:val="24"/>
          <w:szCs w:val="24"/>
        </w:rPr>
        <w:t xml:space="preserve">L’OdV monitora il rispetto di quanto previsto dal </w:t>
      </w:r>
      <w:r w:rsidRPr="00B85E95">
        <w:rPr>
          <w:i/>
          <w:sz w:val="24"/>
          <w:szCs w:val="24"/>
        </w:rPr>
        <w:t>Sistema disciplinare</w:t>
      </w:r>
      <w:r w:rsidRPr="00B85E95">
        <w:rPr>
          <w:sz w:val="24"/>
          <w:szCs w:val="24"/>
        </w:rPr>
        <w:t xml:space="preserve"> del MOG231 e la valutazione e l’adozione delle conseguenti azioni correttive e migliorative. </w:t>
      </w:r>
    </w:p>
    <w:p w14:paraId="56316E79" w14:textId="77777777" w:rsidR="002876A2" w:rsidRPr="00B85E95" w:rsidRDefault="002876A2" w:rsidP="00CA1768">
      <w:pPr>
        <w:spacing w:after="120" w:line="276" w:lineRule="auto"/>
        <w:jc w:val="both"/>
        <w:rPr>
          <w:sz w:val="24"/>
          <w:szCs w:val="24"/>
        </w:rPr>
      </w:pPr>
      <w:r w:rsidRPr="00B85E95">
        <w:rPr>
          <w:sz w:val="24"/>
          <w:szCs w:val="24"/>
        </w:rPr>
        <w:t>Cura altresì l’eventuale aggiornamento del MOG231 conseguente alla sua violazione (ai sensi dell’art. 16 del presente statuto).</w:t>
      </w:r>
    </w:p>
    <w:p w14:paraId="4167F205" w14:textId="77777777" w:rsidR="002876A2" w:rsidRPr="00B85E95" w:rsidRDefault="002876A2" w:rsidP="00CA1768">
      <w:pPr>
        <w:tabs>
          <w:tab w:val="left" w:pos="708"/>
          <w:tab w:val="center" w:pos="4819"/>
          <w:tab w:val="right" w:pos="9638"/>
        </w:tabs>
        <w:spacing w:after="120" w:line="276" w:lineRule="auto"/>
        <w:jc w:val="both"/>
        <w:rPr>
          <w:sz w:val="24"/>
          <w:szCs w:val="24"/>
        </w:rPr>
      </w:pPr>
      <w:r w:rsidRPr="00B85E95">
        <w:rPr>
          <w:sz w:val="24"/>
          <w:szCs w:val="24"/>
        </w:rPr>
        <w:t>Vigila, inoltre, sul rispetto del MOG231 con riferimento al divieto di atti di ritorsione o discriminatori, diretti o indiretti, nei confronti del segnalante, per motivi collegati, direttamente o indirettamente, alla segnalazione.</w:t>
      </w:r>
    </w:p>
    <w:p w14:paraId="4BBC9065" w14:textId="77777777" w:rsidR="002876A2" w:rsidRPr="00B85E95" w:rsidRDefault="002876A2" w:rsidP="00CA1768">
      <w:pPr>
        <w:spacing w:after="120" w:line="276" w:lineRule="auto"/>
        <w:jc w:val="both"/>
        <w:rPr>
          <w:sz w:val="24"/>
          <w:szCs w:val="24"/>
        </w:rPr>
      </w:pPr>
    </w:p>
    <w:p w14:paraId="1BFC3FB8" w14:textId="77777777" w:rsidR="009B16A6" w:rsidRPr="00B85E95" w:rsidRDefault="009B16A6" w:rsidP="00CA1768">
      <w:pPr>
        <w:pStyle w:val="Titolo3"/>
        <w:numPr>
          <w:ilvl w:val="1"/>
          <w:numId w:val="7"/>
        </w:numPr>
        <w:tabs>
          <w:tab w:val="num" w:pos="66"/>
        </w:tabs>
        <w:spacing w:after="120" w:line="276" w:lineRule="auto"/>
        <w:rPr>
          <w:sz w:val="24"/>
          <w:szCs w:val="24"/>
        </w:rPr>
      </w:pPr>
      <w:bookmarkStart w:id="97" w:name="_Toc376850379"/>
      <w:bookmarkStart w:id="98" w:name="_Toc385000185"/>
      <w:bookmarkStart w:id="99" w:name="_Toc510618034"/>
      <w:bookmarkStart w:id="100" w:name="_Toc514083481"/>
      <w:bookmarkStart w:id="101" w:name="_Toc146728883"/>
      <w:r w:rsidRPr="00B85E95">
        <w:rPr>
          <w:sz w:val="24"/>
          <w:szCs w:val="24"/>
        </w:rPr>
        <w:t>DISPOSIZIONI FINALI</w:t>
      </w:r>
      <w:bookmarkEnd w:id="97"/>
      <w:bookmarkEnd w:id="98"/>
      <w:bookmarkEnd w:id="99"/>
      <w:bookmarkEnd w:id="100"/>
      <w:bookmarkEnd w:id="101"/>
    </w:p>
    <w:p w14:paraId="37254532" w14:textId="77777777" w:rsidR="009B16A6" w:rsidRPr="00B85E95" w:rsidRDefault="009B16A6" w:rsidP="00CA1768">
      <w:pPr>
        <w:spacing w:after="120" w:line="276" w:lineRule="auto"/>
        <w:jc w:val="both"/>
        <w:rPr>
          <w:bCs/>
          <w:sz w:val="24"/>
          <w:szCs w:val="24"/>
        </w:rPr>
      </w:pPr>
      <w:r w:rsidRPr="00B85E95">
        <w:rPr>
          <w:b/>
          <w:bCs/>
          <w:sz w:val="24"/>
          <w:szCs w:val="24"/>
        </w:rPr>
        <w:t xml:space="preserve">Art. </w:t>
      </w:r>
      <w:r w:rsidR="00E0720A" w:rsidRPr="00B85E95">
        <w:rPr>
          <w:b/>
          <w:bCs/>
          <w:sz w:val="24"/>
          <w:szCs w:val="24"/>
        </w:rPr>
        <w:t xml:space="preserve">13 </w:t>
      </w:r>
      <w:r w:rsidRPr="00B85E95">
        <w:rPr>
          <w:b/>
          <w:bCs/>
          <w:sz w:val="24"/>
          <w:szCs w:val="24"/>
        </w:rPr>
        <w:t>– Scambio di informazioni</w:t>
      </w:r>
    </w:p>
    <w:p w14:paraId="2BDC505A" w14:textId="79A37DCB" w:rsidR="009B16A6" w:rsidRPr="00B85E95" w:rsidRDefault="009B16A6" w:rsidP="00CA1768">
      <w:pPr>
        <w:spacing w:after="120" w:line="276" w:lineRule="auto"/>
        <w:jc w:val="both"/>
        <w:rPr>
          <w:bCs/>
          <w:sz w:val="24"/>
          <w:szCs w:val="24"/>
        </w:rPr>
      </w:pPr>
      <w:r w:rsidRPr="00B85E95">
        <w:rPr>
          <w:bCs/>
          <w:sz w:val="24"/>
          <w:szCs w:val="24"/>
        </w:rPr>
        <w:t xml:space="preserve">L’OdV scambia informazioni </w:t>
      </w:r>
      <w:r w:rsidR="00105F8C" w:rsidRPr="00B85E95">
        <w:rPr>
          <w:bCs/>
          <w:sz w:val="24"/>
          <w:szCs w:val="24"/>
        </w:rPr>
        <w:t xml:space="preserve">con il RPCT anche in funzione di destinatario delle segnalazioni Whistleblowing, </w:t>
      </w:r>
      <w:r w:rsidRPr="00B85E95">
        <w:rPr>
          <w:bCs/>
          <w:sz w:val="24"/>
          <w:szCs w:val="24"/>
        </w:rPr>
        <w:t>con gli Organi di Controllo</w:t>
      </w:r>
      <w:r w:rsidR="002876A2" w:rsidRPr="00B85E95">
        <w:rPr>
          <w:bCs/>
          <w:sz w:val="24"/>
          <w:szCs w:val="24"/>
        </w:rPr>
        <w:t xml:space="preserve"> e</w:t>
      </w:r>
      <w:r w:rsidR="00B0314F" w:rsidRPr="00B85E95">
        <w:rPr>
          <w:bCs/>
          <w:sz w:val="24"/>
          <w:szCs w:val="24"/>
        </w:rPr>
        <w:t xml:space="preserve"> </w:t>
      </w:r>
      <w:r w:rsidR="00511756" w:rsidRPr="00B85E95">
        <w:rPr>
          <w:bCs/>
          <w:sz w:val="24"/>
          <w:szCs w:val="24"/>
        </w:rPr>
        <w:t>con gli ulteriori soggetti specificamente individuati nelle singole procedure del MOG231</w:t>
      </w:r>
      <w:r w:rsidR="002876A2" w:rsidRPr="00B85E95">
        <w:rPr>
          <w:bCs/>
          <w:sz w:val="24"/>
          <w:szCs w:val="24"/>
        </w:rPr>
        <w:t xml:space="preserve"> e in relazione a quanto ivi previsto.</w:t>
      </w:r>
    </w:p>
    <w:p w14:paraId="3E036795" w14:textId="77777777" w:rsidR="009B16A6" w:rsidRPr="00B85E95" w:rsidRDefault="009B16A6" w:rsidP="00CA1768">
      <w:pPr>
        <w:spacing w:after="120" w:line="276" w:lineRule="auto"/>
        <w:jc w:val="both"/>
        <w:rPr>
          <w:b/>
          <w:bCs/>
          <w:sz w:val="24"/>
          <w:szCs w:val="24"/>
        </w:rPr>
      </w:pPr>
    </w:p>
    <w:p w14:paraId="23A9A5A2" w14:textId="77777777" w:rsidR="009B16A6" w:rsidRPr="00B85E95" w:rsidRDefault="009B16A6" w:rsidP="00CA1768">
      <w:pPr>
        <w:spacing w:after="120" w:line="276" w:lineRule="auto"/>
        <w:jc w:val="both"/>
        <w:rPr>
          <w:b/>
          <w:bCs/>
          <w:sz w:val="24"/>
          <w:szCs w:val="24"/>
        </w:rPr>
      </w:pPr>
      <w:r w:rsidRPr="00B85E95">
        <w:rPr>
          <w:b/>
          <w:bCs/>
          <w:sz w:val="24"/>
          <w:szCs w:val="24"/>
        </w:rPr>
        <w:t xml:space="preserve">Art. </w:t>
      </w:r>
      <w:r w:rsidR="00E0720A" w:rsidRPr="00B85E95">
        <w:rPr>
          <w:b/>
          <w:bCs/>
          <w:sz w:val="24"/>
          <w:szCs w:val="24"/>
        </w:rPr>
        <w:t xml:space="preserve">14 </w:t>
      </w:r>
      <w:r w:rsidRPr="00B85E95">
        <w:rPr>
          <w:b/>
          <w:bCs/>
          <w:sz w:val="24"/>
          <w:szCs w:val="24"/>
        </w:rPr>
        <w:t xml:space="preserve">– </w:t>
      </w:r>
      <w:r w:rsidR="005554E5" w:rsidRPr="00B85E95">
        <w:rPr>
          <w:b/>
          <w:bCs/>
          <w:sz w:val="24"/>
          <w:szCs w:val="24"/>
        </w:rPr>
        <w:t>V</w:t>
      </w:r>
      <w:r w:rsidRPr="00B85E95">
        <w:rPr>
          <w:b/>
          <w:bCs/>
          <w:sz w:val="24"/>
          <w:szCs w:val="24"/>
        </w:rPr>
        <w:t>erbali dell’OdV</w:t>
      </w:r>
    </w:p>
    <w:p w14:paraId="3E43FDE9" w14:textId="77777777" w:rsidR="009B16A6" w:rsidRPr="00B85E95" w:rsidRDefault="009B16A6" w:rsidP="00CA1768">
      <w:pPr>
        <w:spacing w:after="120" w:line="276" w:lineRule="auto"/>
        <w:jc w:val="both"/>
        <w:rPr>
          <w:sz w:val="24"/>
          <w:szCs w:val="24"/>
        </w:rPr>
      </w:pPr>
      <w:r w:rsidRPr="00B85E95">
        <w:rPr>
          <w:sz w:val="24"/>
          <w:szCs w:val="24"/>
        </w:rPr>
        <w:t xml:space="preserve">Il verbale </w:t>
      </w:r>
      <w:r w:rsidR="002876A2" w:rsidRPr="00B85E95">
        <w:rPr>
          <w:sz w:val="24"/>
          <w:szCs w:val="24"/>
        </w:rPr>
        <w:t>delle attività dell’OdV</w:t>
      </w:r>
      <w:r w:rsidRPr="00B85E95">
        <w:rPr>
          <w:sz w:val="24"/>
          <w:szCs w:val="24"/>
        </w:rPr>
        <w:t xml:space="preserve"> contiene:</w:t>
      </w:r>
    </w:p>
    <w:p w14:paraId="5170A71D" w14:textId="77777777" w:rsidR="009B16A6" w:rsidRPr="00B85E95" w:rsidRDefault="009B16A6"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data dell’attività svolta;</w:t>
      </w:r>
    </w:p>
    <w:p w14:paraId="69C7EAB6" w14:textId="77777777" w:rsidR="009B16A6" w:rsidRPr="00B85E95" w:rsidRDefault="009B16A6"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luogo dell’attività svolta;</w:t>
      </w:r>
    </w:p>
    <w:p w14:paraId="35842687" w14:textId="77777777" w:rsidR="009B16A6" w:rsidRPr="00B85E95" w:rsidRDefault="009B16A6"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operazioni compiute;</w:t>
      </w:r>
    </w:p>
    <w:p w14:paraId="29C6DDCA" w14:textId="77777777" w:rsidR="009B16A6" w:rsidRPr="00B85E95" w:rsidRDefault="009B16A6"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sottoscrizione dell’OdV.</w:t>
      </w:r>
    </w:p>
    <w:p w14:paraId="4D375291" w14:textId="77777777" w:rsidR="009B16A6" w:rsidRPr="00B85E95" w:rsidRDefault="009B16A6" w:rsidP="00CA1768">
      <w:pPr>
        <w:spacing w:after="120" w:line="276" w:lineRule="auto"/>
        <w:jc w:val="both"/>
        <w:rPr>
          <w:sz w:val="24"/>
          <w:szCs w:val="24"/>
        </w:rPr>
      </w:pPr>
      <w:r w:rsidRPr="00B85E95">
        <w:rPr>
          <w:sz w:val="24"/>
          <w:szCs w:val="24"/>
        </w:rPr>
        <w:lastRenderedPageBreak/>
        <w:t>I verbali devono riportare data certa a mezzo di qualunque strumento che lo consenta (stampa su registro bollato, apposizione di timbro di data certa presso gli uffici postali, invio a mezzo pec etc.); al verbale non sono apportabili modifiche, con la sola eccezione di correzioni di errori materiali che devono essere autorizzate e siglate dall’OdV.</w:t>
      </w:r>
    </w:p>
    <w:p w14:paraId="5E6769C1" w14:textId="77777777" w:rsidR="009B16A6" w:rsidRPr="00B85E95" w:rsidRDefault="009B16A6" w:rsidP="00CA1768">
      <w:pPr>
        <w:spacing w:after="120" w:line="276" w:lineRule="auto"/>
        <w:jc w:val="both"/>
        <w:rPr>
          <w:sz w:val="24"/>
          <w:szCs w:val="24"/>
        </w:rPr>
      </w:pPr>
      <w:r w:rsidRPr="00B85E95">
        <w:rPr>
          <w:sz w:val="24"/>
          <w:szCs w:val="24"/>
        </w:rPr>
        <w:t xml:space="preserve">Ogni verbale è trasmesso </w:t>
      </w:r>
      <w:r w:rsidR="00911E2F" w:rsidRPr="00B85E95">
        <w:rPr>
          <w:sz w:val="24"/>
          <w:szCs w:val="24"/>
        </w:rPr>
        <w:t>alla Società.</w:t>
      </w:r>
    </w:p>
    <w:p w14:paraId="470E04AB" w14:textId="77777777" w:rsidR="00347A0A" w:rsidRPr="00B85E95" w:rsidRDefault="00347A0A" w:rsidP="00347A0A">
      <w:pPr>
        <w:spacing w:line="276" w:lineRule="auto"/>
        <w:jc w:val="both"/>
        <w:rPr>
          <w:sz w:val="24"/>
          <w:szCs w:val="24"/>
        </w:rPr>
      </w:pPr>
    </w:p>
    <w:p w14:paraId="758C3297" w14:textId="3603B39B" w:rsidR="009B16A6" w:rsidRPr="00B85E95" w:rsidRDefault="009B16A6" w:rsidP="00CA1768">
      <w:pPr>
        <w:spacing w:after="120" w:line="276" w:lineRule="auto"/>
        <w:jc w:val="both"/>
        <w:rPr>
          <w:b/>
          <w:bCs/>
          <w:sz w:val="24"/>
          <w:szCs w:val="24"/>
        </w:rPr>
      </w:pPr>
      <w:r w:rsidRPr="00B85E95">
        <w:rPr>
          <w:b/>
          <w:bCs/>
          <w:sz w:val="24"/>
          <w:szCs w:val="24"/>
        </w:rPr>
        <w:t xml:space="preserve">Art. </w:t>
      </w:r>
      <w:r w:rsidR="00E0720A" w:rsidRPr="00B85E95">
        <w:rPr>
          <w:b/>
          <w:bCs/>
          <w:sz w:val="24"/>
          <w:szCs w:val="24"/>
        </w:rPr>
        <w:t>1</w:t>
      </w:r>
      <w:r w:rsidR="005554E5" w:rsidRPr="00B85E95">
        <w:rPr>
          <w:b/>
          <w:bCs/>
          <w:sz w:val="24"/>
          <w:szCs w:val="24"/>
        </w:rPr>
        <w:t>5</w:t>
      </w:r>
      <w:r w:rsidRPr="00B85E95">
        <w:rPr>
          <w:b/>
          <w:bCs/>
          <w:sz w:val="24"/>
          <w:szCs w:val="24"/>
        </w:rPr>
        <w:t>– Relazione al</w:t>
      </w:r>
      <w:r w:rsidR="00D84E1B" w:rsidRPr="00B85E95">
        <w:rPr>
          <w:b/>
          <w:bCs/>
          <w:sz w:val="24"/>
          <w:szCs w:val="24"/>
        </w:rPr>
        <w:t xml:space="preserve"> Consiglio di Amministrazione</w:t>
      </w:r>
    </w:p>
    <w:p w14:paraId="1E7DC5F7" w14:textId="77777777" w:rsidR="009B16A6" w:rsidRPr="00B85E95" w:rsidRDefault="009B16A6" w:rsidP="00CA1768">
      <w:pPr>
        <w:spacing w:after="120" w:line="276" w:lineRule="auto"/>
        <w:jc w:val="both"/>
        <w:rPr>
          <w:sz w:val="24"/>
          <w:szCs w:val="24"/>
        </w:rPr>
      </w:pPr>
      <w:r w:rsidRPr="00B85E95">
        <w:rPr>
          <w:sz w:val="24"/>
          <w:szCs w:val="24"/>
        </w:rPr>
        <w:t xml:space="preserve">Almeno una volta l’anno l’OdV riferisce </w:t>
      </w:r>
      <w:r w:rsidR="00D84E1B" w:rsidRPr="00B85E95">
        <w:rPr>
          <w:sz w:val="24"/>
          <w:szCs w:val="24"/>
        </w:rPr>
        <w:t>al CdA</w:t>
      </w:r>
      <w:r w:rsidRPr="00B85E95">
        <w:rPr>
          <w:sz w:val="24"/>
          <w:szCs w:val="24"/>
        </w:rPr>
        <w:t xml:space="preserve"> le risultanze dell’attività svolta, mediante esposizione orale ovvero mediante relazione scritta</w:t>
      </w:r>
      <w:r w:rsidR="002876A2" w:rsidRPr="00B85E95">
        <w:rPr>
          <w:sz w:val="24"/>
          <w:szCs w:val="24"/>
        </w:rPr>
        <w:t>, ferma la facoltà di trasmissione dei singoli verbali di attività al CdA</w:t>
      </w:r>
      <w:r w:rsidRPr="00B85E95">
        <w:rPr>
          <w:sz w:val="24"/>
          <w:szCs w:val="24"/>
        </w:rPr>
        <w:t>.</w:t>
      </w:r>
    </w:p>
    <w:p w14:paraId="5A2058FD" w14:textId="77777777" w:rsidR="009B16A6" w:rsidRPr="00B85E95" w:rsidRDefault="009B16A6" w:rsidP="00CA1768">
      <w:pPr>
        <w:spacing w:after="120" w:line="276" w:lineRule="auto"/>
        <w:jc w:val="both"/>
        <w:rPr>
          <w:sz w:val="24"/>
          <w:szCs w:val="24"/>
        </w:rPr>
      </w:pPr>
    </w:p>
    <w:p w14:paraId="2602CDF5" w14:textId="77777777" w:rsidR="009B16A6" w:rsidRPr="00B85E95" w:rsidRDefault="009B16A6" w:rsidP="00CA1768">
      <w:pPr>
        <w:keepNext/>
        <w:keepLines/>
        <w:spacing w:after="120" w:line="276" w:lineRule="auto"/>
        <w:jc w:val="both"/>
        <w:rPr>
          <w:b/>
          <w:bCs/>
          <w:sz w:val="24"/>
          <w:szCs w:val="24"/>
        </w:rPr>
      </w:pPr>
      <w:r w:rsidRPr="00B85E95">
        <w:rPr>
          <w:b/>
          <w:bCs/>
          <w:sz w:val="24"/>
          <w:szCs w:val="24"/>
        </w:rPr>
        <w:t xml:space="preserve">Art. </w:t>
      </w:r>
      <w:r w:rsidR="00E0720A" w:rsidRPr="00B85E95">
        <w:rPr>
          <w:b/>
          <w:bCs/>
          <w:sz w:val="24"/>
          <w:szCs w:val="24"/>
        </w:rPr>
        <w:t>1</w:t>
      </w:r>
      <w:r w:rsidR="005554E5" w:rsidRPr="00B85E95">
        <w:rPr>
          <w:b/>
          <w:bCs/>
          <w:sz w:val="24"/>
          <w:szCs w:val="24"/>
        </w:rPr>
        <w:t>6</w:t>
      </w:r>
      <w:r w:rsidRPr="00B85E95">
        <w:rPr>
          <w:b/>
          <w:bCs/>
          <w:sz w:val="24"/>
          <w:szCs w:val="24"/>
        </w:rPr>
        <w:t>– Aggiornamento del MOG231</w:t>
      </w:r>
    </w:p>
    <w:p w14:paraId="54A406FF" w14:textId="432D6FE1" w:rsidR="008B557A" w:rsidRPr="00B85E95" w:rsidRDefault="008B557A" w:rsidP="008B557A">
      <w:pPr>
        <w:spacing w:before="120" w:line="276" w:lineRule="auto"/>
        <w:jc w:val="both"/>
        <w:rPr>
          <w:color w:val="000000" w:themeColor="text1"/>
          <w:sz w:val="24"/>
          <w:szCs w:val="24"/>
        </w:rPr>
      </w:pPr>
      <w:r w:rsidRPr="00B85E95">
        <w:rPr>
          <w:color w:val="000000" w:themeColor="text1"/>
          <w:sz w:val="24"/>
          <w:szCs w:val="24"/>
        </w:rPr>
        <w:t xml:space="preserve">Almeno una volta all’anno, e comunque in presenza di violazioni del MOG231, di cambiamenti del sistema di </w:t>
      </w:r>
      <w:r w:rsidRPr="00B85E95">
        <w:rPr>
          <w:i/>
          <w:color w:val="000000" w:themeColor="text1"/>
          <w:sz w:val="24"/>
          <w:szCs w:val="24"/>
        </w:rPr>
        <w:t>governance</w:t>
      </w:r>
      <w:r w:rsidRPr="00B85E95">
        <w:rPr>
          <w:color w:val="000000" w:themeColor="text1"/>
          <w:sz w:val="24"/>
          <w:szCs w:val="24"/>
        </w:rPr>
        <w:t xml:space="preserve"> e/o della struttura</w:t>
      </w:r>
      <w:r w:rsidR="00B0314F" w:rsidRPr="00B85E95">
        <w:rPr>
          <w:color w:val="000000" w:themeColor="text1"/>
          <w:sz w:val="24"/>
          <w:szCs w:val="24"/>
        </w:rPr>
        <w:t xml:space="preserve"> </w:t>
      </w:r>
      <w:r w:rsidRPr="00B85E95">
        <w:rPr>
          <w:color w:val="000000" w:themeColor="text1"/>
          <w:sz w:val="24"/>
          <w:szCs w:val="24"/>
        </w:rPr>
        <w:t>organizzativa, di novelle legislative rilevanti ex D.Lgs. 231/01 e di ogni altro aspetto impattante sul MOG231, l’OdV cura l’aggiornamento del presente MOG231.</w:t>
      </w:r>
    </w:p>
    <w:p w14:paraId="33AD3A0E" w14:textId="4129D0F2" w:rsidR="009B16A6" w:rsidRPr="00B85E95" w:rsidRDefault="009B16A6" w:rsidP="00CA1768">
      <w:pPr>
        <w:keepLines/>
        <w:spacing w:after="120" w:line="276" w:lineRule="auto"/>
        <w:jc w:val="both"/>
        <w:rPr>
          <w:sz w:val="24"/>
          <w:szCs w:val="24"/>
        </w:rPr>
      </w:pPr>
      <w:r w:rsidRPr="00B85E95">
        <w:rPr>
          <w:sz w:val="24"/>
          <w:szCs w:val="24"/>
        </w:rPr>
        <w:t>A tal fine, l’OdV</w:t>
      </w:r>
      <w:r w:rsidR="00B0314F" w:rsidRPr="00B85E95">
        <w:rPr>
          <w:sz w:val="24"/>
          <w:szCs w:val="24"/>
        </w:rPr>
        <w:t xml:space="preserve"> </w:t>
      </w:r>
      <w:r w:rsidR="006A0BA6" w:rsidRPr="00B85E95">
        <w:rPr>
          <w:sz w:val="24"/>
          <w:szCs w:val="24"/>
        </w:rPr>
        <w:t xml:space="preserve">segnala l’esigenza di aggiornamento </w:t>
      </w:r>
      <w:r w:rsidRPr="00B85E95">
        <w:rPr>
          <w:sz w:val="24"/>
          <w:szCs w:val="24"/>
        </w:rPr>
        <w:t xml:space="preserve">al </w:t>
      </w:r>
      <w:r w:rsidR="00911E2F" w:rsidRPr="00B85E95">
        <w:rPr>
          <w:sz w:val="24"/>
          <w:szCs w:val="24"/>
        </w:rPr>
        <w:t>CdA</w:t>
      </w:r>
      <w:r w:rsidRPr="00B85E95">
        <w:rPr>
          <w:sz w:val="24"/>
          <w:szCs w:val="24"/>
        </w:rPr>
        <w:t xml:space="preserve">, il quale </w:t>
      </w:r>
      <w:r w:rsidR="006A0BA6" w:rsidRPr="00B85E95">
        <w:rPr>
          <w:sz w:val="24"/>
          <w:szCs w:val="24"/>
        </w:rPr>
        <w:t>provvede eventualmente a mezzo di consulenti</w:t>
      </w:r>
      <w:r w:rsidRPr="00B85E95">
        <w:rPr>
          <w:sz w:val="24"/>
          <w:szCs w:val="24"/>
        </w:rPr>
        <w:t>.</w:t>
      </w:r>
    </w:p>
    <w:p w14:paraId="179907A0" w14:textId="7FD5E9B8" w:rsidR="009B16A6" w:rsidRPr="00B85E95" w:rsidRDefault="004E1A3F" w:rsidP="00CA1768">
      <w:pPr>
        <w:keepLines/>
        <w:spacing w:after="120" w:line="276" w:lineRule="auto"/>
        <w:jc w:val="both"/>
        <w:rPr>
          <w:sz w:val="24"/>
          <w:szCs w:val="24"/>
        </w:rPr>
      </w:pPr>
      <w:r w:rsidRPr="00B85E95">
        <w:rPr>
          <w:sz w:val="24"/>
          <w:szCs w:val="24"/>
        </w:rPr>
        <w:t xml:space="preserve">Il </w:t>
      </w:r>
      <w:r w:rsidR="00911E2F" w:rsidRPr="00B85E95">
        <w:rPr>
          <w:sz w:val="24"/>
          <w:szCs w:val="24"/>
        </w:rPr>
        <w:t>CdA</w:t>
      </w:r>
      <w:r w:rsidR="00B0314F" w:rsidRPr="00B85E95">
        <w:rPr>
          <w:sz w:val="24"/>
          <w:szCs w:val="24"/>
        </w:rPr>
        <w:t xml:space="preserve"> </w:t>
      </w:r>
      <w:r w:rsidR="006A0BA6" w:rsidRPr="00B85E95">
        <w:rPr>
          <w:sz w:val="24"/>
          <w:szCs w:val="24"/>
        </w:rPr>
        <w:t xml:space="preserve">predispone e approva </w:t>
      </w:r>
      <w:r w:rsidRPr="00B85E95">
        <w:rPr>
          <w:sz w:val="24"/>
          <w:szCs w:val="24"/>
        </w:rPr>
        <w:t>il MOG231 e le sue revisioni.</w:t>
      </w:r>
      <w:r w:rsidR="00B0314F" w:rsidRPr="00B85E95">
        <w:rPr>
          <w:sz w:val="24"/>
          <w:szCs w:val="24"/>
        </w:rPr>
        <w:t xml:space="preserve"> </w:t>
      </w:r>
      <w:r w:rsidR="009B16A6" w:rsidRPr="00B85E95">
        <w:rPr>
          <w:sz w:val="24"/>
          <w:szCs w:val="24"/>
        </w:rPr>
        <w:t xml:space="preserve">Le parti obsolete del MOG231 devono essere conservate </w:t>
      </w:r>
      <w:r w:rsidR="006A0BA6" w:rsidRPr="00B85E95">
        <w:rPr>
          <w:sz w:val="24"/>
          <w:szCs w:val="24"/>
        </w:rPr>
        <w:t>agli atti della Società</w:t>
      </w:r>
      <w:r w:rsidR="009B16A6" w:rsidRPr="00B85E95">
        <w:rPr>
          <w:sz w:val="24"/>
          <w:szCs w:val="24"/>
        </w:rPr>
        <w:t>.</w:t>
      </w:r>
    </w:p>
    <w:p w14:paraId="64C6451D" w14:textId="77777777" w:rsidR="009B16A6" w:rsidRPr="00B85E95" w:rsidRDefault="009B16A6" w:rsidP="00CA1768">
      <w:pPr>
        <w:keepLines/>
        <w:spacing w:after="120" w:line="276" w:lineRule="auto"/>
        <w:jc w:val="both"/>
        <w:rPr>
          <w:sz w:val="24"/>
          <w:szCs w:val="24"/>
        </w:rPr>
      </w:pPr>
    </w:p>
    <w:p w14:paraId="25564806" w14:textId="77777777" w:rsidR="009B16A6" w:rsidRPr="00B85E95" w:rsidRDefault="009B16A6" w:rsidP="00CA1768">
      <w:pPr>
        <w:spacing w:after="120" w:line="276" w:lineRule="auto"/>
        <w:jc w:val="both"/>
        <w:rPr>
          <w:b/>
          <w:bCs/>
          <w:sz w:val="24"/>
          <w:szCs w:val="24"/>
        </w:rPr>
      </w:pPr>
      <w:r w:rsidRPr="00B85E95">
        <w:rPr>
          <w:b/>
          <w:bCs/>
          <w:sz w:val="24"/>
          <w:szCs w:val="24"/>
        </w:rPr>
        <w:t xml:space="preserve">Art. </w:t>
      </w:r>
      <w:r w:rsidR="00E0720A" w:rsidRPr="00B85E95">
        <w:rPr>
          <w:b/>
          <w:bCs/>
          <w:sz w:val="24"/>
          <w:szCs w:val="24"/>
        </w:rPr>
        <w:t>1</w:t>
      </w:r>
      <w:r w:rsidR="005554E5" w:rsidRPr="00B85E95">
        <w:rPr>
          <w:b/>
          <w:bCs/>
          <w:sz w:val="24"/>
          <w:szCs w:val="24"/>
        </w:rPr>
        <w:t>7</w:t>
      </w:r>
      <w:r w:rsidRPr="00B85E95">
        <w:rPr>
          <w:b/>
          <w:bCs/>
          <w:sz w:val="24"/>
          <w:szCs w:val="24"/>
        </w:rPr>
        <w:t>– Obbligo di segretezza</w:t>
      </w:r>
    </w:p>
    <w:p w14:paraId="7A15C387" w14:textId="77777777" w:rsidR="009B16A6" w:rsidRPr="00B85E95" w:rsidRDefault="009B16A6" w:rsidP="00CA1768">
      <w:pPr>
        <w:spacing w:after="120" w:line="276" w:lineRule="auto"/>
        <w:jc w:val="both"/>
        <w:rPr>
          <w:sz w:val="24"/>
          <w:szCs w:val="24"/>
        </w:rPr>
      </w:pPr>
      <w:r w:rsidRPr="00B85E95">
        <w:rPr>
          <w:sz w:val="24"/>
          <w:szCs w:val="24"/>
        </w:rPr>
        <w:t xml:space="preserve">L’OdV ed eventuali collaboratori e/o consulenti di cui si avvale sono tenuti </w:t>
      </w:r>
      <w:r w:rsidR="006A0BA6" w:rsidRPr="00B85E95">
        <w:rPr>
          <w:sz w:val="24"/>
          <w:szCs w:val="24"/>
        </w:rPr>
        <w:t xml:space="preserve">a garantire il </w:t>
      </w:r>
      <w:r w:rsidRPr="00B85E95">
        <w:rPr>
          <w:sz w:val="24"/>
          <w:szCs w:val="24"/>
        </w:rPr>
        <w:t xml:space="preserve">segreto </w:t>
      </w:r>
      <w:r w:rsidR="006A0BA6" w:rsidRPr="00B85E95">
        <w:rPr>
          <w:sz w:val="24"/>
          <w:szCs w:val="24"/>
        </w:rPr>
        <w:t>professionale in ordine a quanto appreso nell’</w:t>
      </w:r>
      <w:r w:rsidR="00085696" w:rsidRPr="00B85E95">
        <w:rPr>
          <w:sz w:val="24"/>
          <w:szCs w:val="24"/>
        </w:rPr>
        <w:t>espletamento</w:t>
      </w:r>
      <w:r w:rsidR="006A0BA6" w:rsidRPr="00B85E95">
        <w:rPr>
          <w:sz w:val="24"/>
          <w:szCs w:val="24"/>
        </w:rPr>
        <w:t xml:space="preserve"> del proprio mandato,</w:t>
      </w:r>
      <w:r w:rsidRPr="00B85E95">
        <w:rPr>
          <w:sz w:val="24"/>
          <w:szCs w:val="24"/>
        </w:rPr>
        <w:t xml:space="preserve"> anche una volta cessato il mandato</w:t>
      </w:r>
      <w:r w:rsidR="006A0BA6" w:rsidRPr="00B85E95">
        <w:rPr>
          <w:sz w:val="24"/>
          <w:szCs w:val="24"/>
        </w:rPr>
        <w:t xml:space="preserve"> stesso</w:t>
      </w:r>
      <w:r w:rsidRPr="00B85E95">
        <w:rPr>
          <w:sz w:val="24"/>
          <w:szCs w:val="24"/>
        </w:rPr>
        <w:t>.</w:t>
      </w:r>
    </w:p>
    <w:p w14:paraId="2FFAF879" w14:textId="77777777" w:rsidR="009B16A6" w:rsidRPr="00B85E95" w:rsidRDefault="009B16A6" w:rsidP="00CA1768">
      <w:pPr>
        <w:spacing w:after="120" w:line="276" w:lineRule="auto"/>
        <w:jc w:val="both"/>
        <w:rPr>
          <w:sz w:val="24"/>
          <w:szCs w:val="24"/>
        </w:rPr>
      </w:pPr>
    </w:p>
    <w:p w14:paraId="4A1AF91F" w14:textId="77777777" w:rsidR="009B16A6" w:rsidRPr="00B85E95" w:rsidRDefault="009B16A6" w:rsidP="00CA1768">
      <w:pPr>
        <w:spacing w:after="120" w:line="276" w:lineRule="auto"/>
        <w:jc w:val="both"/>
        <w:rPr>
          <w:b/>
          <w:bCs/>
          <w:sz w:val="24"/>
          <w:szCs w:val="24"/>
        </w:rPr>
      </w:pPr>
      <w:r w:rsidRPr="00B85E95">
        <w:rPr>
          <w:b/>
          <w:bCs/>
          <w:sz w:val="24"/>
          <w:szCs w:val="24"/>
        </w:rPr>
        <w:t xml:space="preserve">Art. </w:t>
      </w:r>
      <w:r w:rsidR="00E0720A" w:rsidRPr="00B85E95">
        <w:rPr>
          <w:b/>
          <w:bCs/>
          <w:sz w:val="24"/>
          <w:szCs w:val="24"/>
        </w:rPr>
        <w:t>1</w:t>
      </w:r>
      <w:r w:rsidR="005554E5" w:rsidRPr="00B85E95">
        <w:rPr>
          <w:b/>
          <w:bCs/>
          <w:sz w:val="24"/>
          <w:szCs w:val="24"/>
        </w:rPr>
        <w:t>8</w:t>
      </w:r>
      <w:r w:rsidRPr="00B85E95">
        <w:rPr>
          <w:b/>
          <w:bCs/>
          <w:sz w:val="24"/>
          <w:szCs w:val="24"/>
        </w:rPr>
        <w:t>– Modifiche al presente statuto</w:t>
      </w:r>
    </w:p>
    <w:p w14:paraId="07D3F8D3" w14:textId="77777777" w:rsidR="00B12A26" w:rsidRPr="00B85E95" w:rsidRDefault="009B16A6" w:rsidP="00CA1768">
      <w:pPr>
        <w:spacing w:after="120" w:line="276" w:lineRule="auto"/>
        <w:jc w:val="both"/>
        <w:rPr>
          <w:sz w:val="24"/>
          <w:szCs w:val="24"/>
        </w:rPr>
      </w:pPr>
      <w:r w:rsidRPr="00B85E95">
        <w:rPr>
          <w:sz w:val="24"/>
          <w:szCs w:val="24"/>
        </w:rPr>
        <w:t xml:space="preserve">Il presente statuto può essere modificato </w:t>
      </w:r>
      <w:r w:rsidR="007841C9" w:rsidRPr="00B85E95">
        <w:rPr>
          <w:sz w:val="24"/>
          <w:szCs w:val="24"/>
        </w:rPr>
        <w:t xml:space="preserve">dal </w:t>
      </w:r>
      <w:r w:rsidR="008B557A" w:rsidRPr="00B85E95">
        <w:rPr>
          <w:sz w:val="24"/>
          <w:szCs w:val="24"/>
        </w:rPr>
        <w:t xml:space="preserve">CdA, </w:t>
      </w:r>
      <w:r w:rsidR="008B557A" w:rsidRPr="00B85E95">
        <w:rPr>
          <w:color w:val="000000" w:themeColor="text1"/>
          <w:sz w:val="24"/>
          <w:szCs w:val="24"/>
        </w:rPr>
        <w:t>previa comunicazione all’OdV.</w:t>
      </w:r>
    </w:p>
    <w:p w14:paraId="69FD72F8" w14:textId="77777777" w:rsidR="00B12A26" w:rsidRPr="00B85E95" w:rsidRDefault="00A24DC6" w:rsidP="00CA1768">
      <w:pPr>
        <w:spacing w:after="120" w:line="276" w:lineRule="auto"/>
        <w:jc w:val="both"/>
        <w:rPr>
          <w:sz w:val="24"/>
          <w:szCs w:val="24"/>
        </w:rPr>
      </w:pPr>
      <w:r w:rsidRPr="00B85E95">
        <w:rPr>
          <w:sz w:val="24"/>
          <w:szCs w:val="24"/>
        </w:rPr>
        <w:br w:type="page"/>
      </w:r>
    </w:p>
    <w:p w14:paraId="3B307666" w14:textId="77777777" w:rsidR="009F66CA" w:rsidRPr="00B85E95" w:rsidRDefault="009F66CA" w:rsidP="00CA1768">
      <w:pPr>
        <w:pStyle w:val="Titolo2"/>
        <w:numPr>
          <w:ilvl w:val="0"/>
          <w:numId w:val="7"/>
        </w:numPr>
        <w:spacing w:after="120" w:line="276" w:lineRule="auto"/>
        <w:jc w:val="both"/>
        <w:rPr>
          <w:sz w:val="24"/>
          <w:szCs w:val="24"/>
        </w:rPr>
      </w:pPr>
      <w:bookmarkStart w:id="102" w:name="_Toc146728884"/>
      <w:r w:rsidRPr="00B85E95">
        <w:rPr>
          <w:sz w:val="24"/>
          <w:szCs w:val="24"/>
        </w:rPr>
        <w:lastRenderedPageBreak/>
        <w:t>SISTEMA DISCIPLINARE</w:t>
      </w:r>
      <w:bookmarkEnd w:id="102"/>
    </w:p>
    <w:p w14:paraId="4D3B0CE2" w14:textId="77777777" w:rsidR="008B557A" w:rsidRPr="00B85E95" w:rsidRDefault="008B557A" w:rsidP="008B557A">
      <w:pPr>
        <w:rPr>
          <w:sz w:val="24"/>
          <w:szCs w:val="24"/>
        </w:rPr>
      </w:pPr>
    </w:p>
    <w:p w14:paraId="6D6A0E2B" w14:textId="77777777" w:rsidR="009F66CA" w:rsidRPr="00B85E95" w:rsidRDefault="009F66CA" w:rsidP="00CA1768">
      <w:pPr>
        <w:pStyle w:val="Titolo3"/>
        <w:numPr>
          <w:ilvl w:val="1"/>
          <w:numId w:val="7"/>
        </w:numPr>
        <w:tabs>
          <w:tab w:val="num" w:pos="66"/>
        </w:tabs>
        <w:spacing w:after="120" w:line="276" w:lineRule="auto"/>
        <w:rPr>
          <w:sz w:val="24"/>
          <w:szCs w:val="24"/>
        </w:rPr>
      </w:pPr>
      <w:bookmarkStart w:id="103" w:name="_Toc146728885"/>
      <w:r w:rsidRPr="00B85E95">
        <w:rPr>
          <w:sz w:val="24"/>
          <w:szCs w:val="24"/>
        </w:rPr>
        <w:t>DISCIPLINA GENERALE</w:t>
      </w:r>
      <w:bookmarkEnd w:id="103"/>
    </w:p>
    <w:p w14:paraId="18AE802F" w14:textId="77777777" w:rsidR="009F66CA" w:rsidRPr="00B85E95" w:rsidRDefault="009F66CA" w:rsidP="00CA1768">
      <w:pPr>
        <w:spacing w:after="120" w:line="276" w:lineRule="auto"/>
        <w:jc w:val="both"/>
        <w:rPr>
          <w:b/>
          <w:bCs/>
          <w:sz w:val="24"/>
          <w:szCs w:val="24"/>
        </w:rPr>
      </w:pPr>
      <w:r w:rsidRPr="00B85E95">
        <w:rPr>
          <w:b/>
          <w:bCs/>
          <w:sz w:val="24"/>
          <w:szCs w:val="24"/>
        </w:rPr>
        <w:t>Art. 1 – Scopo e princìpi</w:t>
      </w:r>
    </w:p>
    <w:p w14:paraId="79784896" w14:textId="77777777" w:rsidR="009F66CA" w:rsidRPr="00B85E95" w:rsidRDefault="009F66CA" w:rsidP="00CA1768">
      <w:pPr>
        <w:spacing w:after="120" w:line="276" w:lineRule="auto"/>
        <w:jc w:val="both"/>
        <w:rPr>
          <w:sz w:val="24"/>
          <w:szCs w:val="24"/>
        </w:rPr>
      </w:pPr>
      <w:r w:rsidRPr="00B85E95">
        <w:rPr>
          <w:sz w:val="24"/>
          <w:szCs w:val="24"/>
        </w:rPr>
        <w:t>Ai sensi dell’art. 7, comma 4, del D.Lgs. 231/2001 “</w:t>
      </w:r>
      <w:r w:rsidRPr="00B85E95">
        <w:rPr>
          <w:i/>
          <w:sz w:val="24"/>
          <w:szCs w:val="24"/>
        </w:rPr>
        <w:t xml:space="preserve">l’efficace attuazione del </w:t>
      </w:r>
      <w:r w:rsidR="00D77791" w:rsidRPr="00B85E95">
        <w:rPr>
          <w:i/>
          <w:sz w:val="24"/>
          <w:szCs w:val="24"/>
        </w:rPr>
        <w:t>MOG231</w:t>
      </w:r>
      <w:r w:rsidRPr="00B85E95">
        <w:rPr>
          <w:i/>
          <w:sz w:val="24"/>
          <w:szCs w:val="24"/>
        </w:rPr>
        <w:t xml:space="preserve"> richiede un sistema disciplinare idoneo a sanzionare il mancato rispetto delle misure indicate nel </w:t>
      </w:r>
      <w:r w:rsidR="00D77791" w:rsidRPr="00B85E95">
        <w:rPr>
          <w:i/>
          <w:sz w:val="24"/>
          <w:szCs w:val="24"/>
        </w:rPr>
        <w:t>MOG231</w:t>
      </w:r>
      <w:r w:rsidRPr="00B85E95">
        <w:rPr>
          <w:sz w:val="24"/>
          <w:szCs w:val="24"/>
        </w:rPr>
        <w:t>”.</w:t>
      </w:r>
    </w:p>
    <w:p w14:paraId="1685A791" w14:textId="77777777" w:rsidR="009F66CA" w:rsidRPr="00B85E95" w:rsidRDefault="009F66CA" w:rsidP="00CA1768">
      <w:pPr>
        <w:spacing w:after="120" w:line="276" w:lineRule="auto"/>
        <w:jc w:val="both"/>
        <w:rPr>
          <w:sz w:val="24"/>
          <w:szCs w:val="24"/>
        </w:rPr>
      </w:pPr>
      <w:r w:rsidRPr="00B85E95">
        <w:rPr>
          <w:sz w:val="24"/>
          <w:szCs w:val="24"/>
        </w:rPr>
        <w:t xml:space="preserve">A tal fine la società si dota </w:t>
      </w:r>
      <w:r w:rsidR="006A0BA6" w:rsidRPr="00B85E95">
        <w:rPr>
          <w:sz w:val="24"/>
          <w:szCs w:val="24"/>
        </w:rPr>
        <w:t xml:space="preserve">del presente </w:t>
      </w:r>
      <w:r w:rsidRPr="00B85E95">
        <w:rPr>
          <w:sz w:val="24"/>
          <w:szCs w:val="24"/>
        </w:rPr>
        <w:t xml:space="preserve">sistema disciplinare diversificato a seconda dei differenti livelli di collaborazione professionale, nel rispetto dei principi sanciti dal codice civile, dallo statuto dei lavoratori nonché dal </w:t>
      </w:r>
      <w:r w:rsidR="006F4F3A" w:rsidRPr="00B85E95">
        <w:rPr>
          <w:sz w:val="24"/>
          <w:szCs w:val="24"/>
        </w:rPr>
        <w:t>CCNL per il Settore Gas-Acqua, CCNL Igiene Ambientale e CCNL Dirigenti.</w:t>
      </w:r>
    </w:p>
    <w:p w14:paraId="207A2FEF" w14:textId="77777777" w:rsidR="009F66CA" w:rsidRPr="00B85E95" w:rsidRDefault="009F66CA" w:rsidP="00CA1768">
      <w:pPr>
        <w:spacing w:after="120" w:line="276" w:lineRule="auto"/>
        <w:jc w:val="both"/>
        <w:rPr>
          <w:sz w:val="24"/>
          <w:szCs w:val="24"/>
        </w:rPr>
      </w:pPr>
    </w:p>
    <w:p w14:paraId="0A8D9787" w14:textId="77777777" w:rsidR="009F66CA" w:rsidRPr="00B85E95" w:rsidRDefault="009F66CA" w:rsidP="00CA1768">
      <w:pPr>
        <w:spacing w:after="120" w:line="276" w:lineRule="auto"/>
        <w:jc w:val="both"/>
        <w:rPr>
          <w:b/>
          <w:bCs/>
          <w:sz w:val="24"/>
          <w:szCs w:val="24"/>
        </w:rPr>
      </w:pPr>
      <w:r w:rsidRPr="00B85E95">
        <w:rPr>
          <w:b/>
          <w:bCs/>
          <w:sz w:val="24"/>
          <w:szCs w:val="24"/>
        </w:rPr>
        <w:t>Art. 2 – Soggetti destinatari</w:t>
      </w:r>
    </w:p>
    <w:p w14:paraId="74FAD641" w14:textId="77777777" w:rsidR="009F66CA" w:rsidRPr="00B85E95" w:rsidRDefault="009F66CA" w:rsidP="00CA1768">
      <w:pPr>
        <w:spacing w:after="120" w:line="276" w:lineRule="auto"/>
        <w:jc w:val="both"/>
        <w:rPr>
          <w:sz w:val="24"/>
          <w:szCs w:val="24"/>
        </w:rPr>
      </w:pPr>
      <w:r w:rsidRPr="00B85E95">
        <w:rPr>
          <w:sz w:val="24"/>
          <w:szCs w:val="24"/>
        </w:rPr>
        <w:t>Il presente sistema disciplinare è applicabile ai seguenti soggetti:</w:t>
      </w:r>
    </w:p>
    <w:p w14:paraId="55FA6F00" w14:textId="77777777" w:rsidR="009F66CA" w:rsidRPr="00B85E95" w:rsidRDefault="00040FFA"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D</w:t>
      </w:r>
      <w:r w:rsidR="009F66CA" w:rsidRPr="00B85E95">
        <w:rPr>
          <w:sz w:val="24"/>
          <w:szCs w:val="24"/>
        </w:rPr>
        <w:t>ipendenti</w:t>
      </w:r>
      <w:r w:rsidRPr="00B85E95">
        <w:rPr>
          <w:sz w:val="24"/>
          <w:szCs w:val="24"/>
        </w:rPr>
        <w:t>;</w:t>
      </w:r>
    </w:p>
    <w:p w14:paraId="038148B7" w14:textId="77777777" w:rsidR="009F66CA" w:rsidRPr="00B85E95" w:rsidRDefault="00040FFA"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D</w:t>
      </w:r>
      <w:r w:rsidR="009F66CA" w:rsidRPr="00B85E95">
        <w:rPr>
          <w:sz w:val="24"/>
          <w:szCs w:val="24"/>
        </w:rPr>
        <w:t>irigenti</w:t>
      </w:r>
      <w:r w:rsidRPr="00B85E95">
        <w:rPr>
          <w:sz w:val="24"/>
          <w:szCs w:val="24"/>
        </w:rPr>
        <w:t>;</w:t>
      </w:r>
    </w:p>
    <w:p w14:paraId="11CF55AC" w14:textId="77777777" w:rsidR="004F3D3C" w:rsidRPr="00B85E95" w:rsidRDefault="00104178" w:rsidP="00CA1768">
      <w:pPr>
        <w:widowControl w:val="0"/>
        <w:spacing w:after="120" w:line="276" w:lineRule="auto"/>
        <w:ind w:left="709"/>
        <w:jc w:val="both"/>
        <w:rPr>
          <w:sz w:val="24"/>
          <w:szCs w:val="24"/>
        </w:rPr>
      </w:pPr>
      <w:r w:rsidRPr="00B85E95">
        <w:rPr>
          <w:sz w:val="24"/>
          <w:szCs w:val="24"/>
        </w:rPr>
        <w:t>C</w:t>
      </w:r>
      <w:r w:rsidR="004F3D3C" w:rsidRPr="00B85E95">
        <w:rPr>
          <w:sz w:val="24"/>
          <w:szCs w:val="24"/>
        </w:rPr>
        <w:t>ollaboratori con tipologia contrattuale diversa da quella prevista per il lavoro subordinato</w:t>
      </w:r>
      <w:r w:rsidR="00040FFA" w:rsidRPr="00B85E95">
        <w:rPr>
          <w:sz w:val="24"/>
          <w:szCs w:val="24"/>
        </w:rPr>
        <w:t>;</w:t>
      </w:r>
    </w:p>
    <w:p w14:paraId="5A165C02" w14:textId="77777777" w:rsidR="009F66CA" w:rsidRPr="00B85E95" w:rsidRDefault="00104178"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P</w:t>
      </w:r>
      <w:r w:rsidR="009F66CA" w:rsidRPr="00B85E95">
        <w:rPr>
          <w:sz w:val="24"/>
          <w:szCs w:val="24"/>
        </w:rPr>
        <w:t>rofessionisti</w:t>
      </w:r>
      <w:r w:rsidR="00040FFA" w:rsidRPr="00B85E95">
        <w:rPr>
          <w:sz w:val="24"/>
          <w:szCs w:val="24"/>
        </w:rPr>
        <w:t>;</w:t>
      </w:r>
    </w:p>
    <w:p w14:paraId="26D49F3B" w14:textId="77777777" w:rsidR="00102388" w:rsidRPr="00B85E95" w:rsidRDefault="00FF2A7D"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Amministratori</w:t>
      </w:r>
      <w:r w:rsidR="00D13524" w:rsidRPr="00B85E95">
        <w:rPr>
          <w:sz w:val="24"/>
          <w:szCs w:val="24"/>
        </w:rPr>
        <w:t>;</w:t>
      </w:r>
    </w:p>
    <w:p w14:paraId="45ED607E" w14:textId="77777777" w:rsidR="00D13524" w:rsidRPr="00B85E95" w:rsidRDefault="00D13524"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Sindaci.</w:t>
      </w:r>
    </w:p>
    <w:p w14:paraId="3E9B953E" w14:textId="2D456574" w:rsidR="00E57B26" w:rsidRPr="00B85E95" w:rsidRDefault="00E57B26" w:rsidP="00CA1768">
      <w:pPr>
        <w:widowControl w:val="0"/>
        <w:spacing w:after="120" w:line="276" w:lineRule="auto"/>
        <w:jc w:val="both"/>
        <w:rPr>
          <w:sz w:val="24"/>
          <w:szCs w:val="24"/>
        </w:rPr>
      </w:pPr>
      <w:r w:rsidRPr="00B85E95">
        <w:rPr>
          <w:sz w:val="24"/>
          <w:szCs w:val="24"/>
        </w:rPr>
        <w:t xml:space="preserve">I soggetti destinatari accettano espressamente quanto contenuto nel presente sistema disciplinare a mezzo della sottoscrizione dell’apposito </w:t>
      </w:r>
      <w:r w:rsidRPr="00B85E95">
        <w:rPr>
          <w:b/>
          <w:bCs/>
          <w:sz w:val="24"/>
          <w:szCs w:val="24"/>
        </w:rPr>
        <w:t>modulo 1.1</w:t>
      </w:r>
      <w:r w:rsidR="00346F87" w:rsidRPr="00B85E95">
        <w:rPr>
          <w:rStyle w:val="Rimandonotaapidipagina"/>
          <w:b/>
          <w:bCs/>
          <w:sz w:val="24"/>
          <w:szCs w:val="24"/>
        </w:rPr>
        <w:footnoteReference w:id="8"/>
      </w:r>
      <w:r w:rsidRPr="00B85E95">
        <w:rPr>
          <w:sz w:val="24"/>
          <w:szCs w:val="24"/>
        </w:rPr>
        <w:t>.</w:t>
      </w:r>
    </w:p>
    <w:p w14:paraId="71B952B2" w14:textId="77777777" w:rsidR="00E57B26" w:rsidRPr="00B85E95" w:rsidRDefault="00E57B26" w:rsidP="00CA1768">
      <w:pPr>
        <w:widowControl w:val="0"/>
        <w:spacing w:after="120" w:line="276" w:lineRule="auto"/>
        <w:jc w:val="both"/>
        <w:rPr>
          <w:sz w:val="24"/>
          <w:szCs w:val="24"/>
        </w:rPr>
      </w:pPr>
    </w:p>
    <w:p w14:paraId="6DA67B6F" w14:textId="77777777" w:rsidR="00851BD0" w:rsidRPr="00B85E95" w:rsidRDefault="00851BD0" w:rsidP="00CA1768">
      <w:pPr>
        <w:spacing w:after="120" w:line="276" w:lineRule="auto"/>
        <w:jc w:val="both"/>
        <w:rPr>
          <w:b/>
          <w:bCs/>
          <w:sz w:val="24"/>
          <w:szCs w:val="24"/>
        </w:rPr>
      </w:pPr>
      <w:r w:rsidRPr="00B85E95">
        <w:rPr>
          <w:b/>
          <w:bCs/>
          <w:sz w:val="24"/>
          <w:szCs w:val="24"/>
        </w:rPr>
        <w:t>Art. 3 – Condotte sanzionabili</w:t>
      </w:r>
    </w:p>
    <w:p w14:paraId="26DA4C6F" w14:textId="77777777" w:rsidR="00851BD0" w:rsidRPr="00B85E95" w:rsidRDefault="00851BD0" w:rsidP="00CA1768">
      <w:pPr>
        <w:spacing w:after="120" w:line="276" w:lineRule="auto"/>
        <w:jc w:val="both"/>
        <w:rPr>
          <w:sz w:val="24"/>
          <w:szCs w:val="24"/>
        </w:rPr>
      </w:pPr>
      <w:r w:rsidRPr="00B85E95">
        <w:rPr>
          <w:sz w:val="24"/>
          <w:szCs w:val="24"/>
        </w:rPr>
        <w:t xml:space="preserve">In generale, sono sanzionabili ai sensi del presente sistema disciplinare </w:t>
      </w:r>
      <w:r w:rsidR="006A0BA6" w:rsidRPr="00B85E95">
        <w:rPr>
          <w:sz w:val="24"/>
          <w:szCs w:val="24"/>
        </w:rPr>
        <w:t xml:space="preserve">le violazioni del MOG231; </w:t>
      </w:r>
      <w:r w:rsidRPr="00B85E95">
        <w:rPr>
          <w:sz w:val="24"/>
          <w:szCs w:val="24"/>
        </w:rPr>
        <w:t>a titolo esemplificativo e non esaustivo:</w:t>
      </w:r>
    </w:p>
    <w:p w14:paraId="1FB30296" w14:textId="77777777" w:rsidR="00851BD0" w:rsidRPr="00B85E95" w:rsidRDefault="00851BD0"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la violazione delle </w:t>
      </w:r>
      <w:r w:rsidR="00A31CC9" w:rsidRPr="00B85E95">
        <w:rPr>
          <w:sz w:val="24"/>
          <w:szCs w:val="24"/>
        </w:rPr>
        <w:t xml:space="preserve">disposizioni concernenti </w:t>
      </w:r>
      <w:r w:rsidRPr="00B85E95">
        <w:rPr>
          <w:sz w:val="24"/>
          <w:szCs w:val="24"/>
        </w:rPr>
        <w:t>la formazione e l’informazione dei Destinatari</w:t>
      </w:r>
      <w:r w:rsidR="00A31CC9" w:rsidRPr="00B85E95">
        <w:rPr>
          <w:sz w:val="24"/>
          <w:szCs w:val="24"/>
        </w:rPr>
        <w:t xml:space="preserve"> del MOG231 o la diffusione del MOG231;</w:t>
      </w:r>
    </w:p>
    <w:p w14:paraId="3176FA2D" w14:textId="77777777" w:rsidR="00851BD0" w:rsidRPr="00B85E95" w:rsidRDefault="00851BD0"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la violazione delle procedure e dei protocolli di prevenzione dei fatti di reato di cui alla parte speciale</w:t>
      </w:r>
      <w:r w:rsidR="00A31CC9" w:rsidRPr="00B85E95">
        <w:rPr>
          <w:sz w:val="24"/>
          <w:szCs w:val="24"/>
        </w:rPr>
        <w:t xml:space="preserve"> del MOG231</w:t>
      </w:r>
      <w:r w:rsidR="00B878EA" w:rsidRPr="00B85E95">
        <w:rPr>
          <w:sz w:val="24"/>
          <w:szCs w:val="24"/>
        </w:rPr>
        <w:t>;</w:t>
      </w:r>
    </w:p>
    <w:p w14:paraId="3C686757" w14:textId="7BF2B237" w:rsidR="00851BD0" w:rsidRPr="00B85E95" w:rsidRDefault="00851BD0"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la violazione degli obblighi di </w:t>
      </w:r>
      <w:r w:rsidR="00A31CC9" w:rsidRPr="00B85E95">
        <w:rPr>
          <w:sz w:val="24"/>
          <w:szCs w:val="24"/>
        </w:rPr>
        <w:t>comunicazione e informazione verso l’OdV;</w:t>
      </w:r>
    </w:p>
    <w:p w14:paraId="7C4A0653" w14:textId="6DA67ECB" w:rsidR="00105F8C" w:rsidRPr="00B85E95" w:rsidRDefault="00105F8C"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la violazione della Procedura </w:t>
      </w:r>
      <w:r w:rsidRPr="00B85E95">
        <w:rPr>
          <w:i/>
          <w:iCs/>
          <w:sz w:val="24"/>
          <w:szCs w:val="24"/>
        </w:rPr>
        <w:t>Segnalazioni Whistleblowing;</w:t>
      </w:r>
    </w:p>
    <w:p w14:paraId="5F68E6D5" w14:textId="5E53459E" w:rsidR="00851BD0" w:rsidRPr="00B85E95" w:rsidRDefault="00851BD0" w:rsidP="00CA1768">
      <w:pPr>
        <w:widowControl w:val="0"/>
        <w:numPr>
          <w:ilvl w:val="0"/>
          <w:numId w:val="1"/>
        </w:numPr>
        <w:tabs>
          <w:tab w:val="clear" w:pos="1724"/>
          <w:tab w:val="num" w:pos="709"/>
        </w:tabs>
        <w:spacing w:after="120" w:line="276" w:lineRule="auto"/>
        <w:ind w:left="709" w:hanging="425"/>
        <w:jc w:val="both"/>
        <w:rPr>
          <w:sz w:val="24"/>
          <w:szCs w:val="24"/>
        </w:rPr>
      </w:pPr>
      <w:bookmarkStart w:id="104" w:name="_Hlk511203444"/>
    </w:p>
    <w:bookmarkEnd w:id="104"/>
    <w:p w14:paraId="566C57DD" w14:textId="77777777" w:rsidR="00851BD0" w:rsidRPr="00B85E95" w:rsidRDefault="00851BD0"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 xml:space="preserve">l’omessa applicazione </w:t>
      </w:r>
      <w:r w:rsidR="00A31CC9" w:rsidRPr="00B85E95">
        <w:rPr>
          <w:sz w:val="24"/>
          <w:szCs w:val="24"/>
        </w:rPr>
        <w:t xml:space="preserve">del </w:t>
      </w:r>
      <w:r w:rsidRPr="00B85E95">
        <w:rPr>
          <w:sz w:val="24"/>
          <w:szCs w:val="24"/>
        </w:rPr>
        <w:t>presente sistema disciplinare.</w:t>
      </w:r>
    </w:p>
    <w:p w14:paraId="15739500" w14:textId="77777777" w:rsidR="009F66CA" w:rsidRPr="00B85E95" w:rsidRDefault="009F66CA" w:rsidP="00CA1768">
      <w:pPr>
        <w:spacing w:after="120" w:line="276" w:lineRule="auto"/>
        <w:jc w:val="both"/>
        <w:rPr>
          <w:sz w:val="24"/>
          <w:szCs w:val="24"/>
        </w:rPr>
      </w:pPr>
    </w:p>
    <w:p w14:paraId="0E27E111" w14:textId="641FE224" w:rsidR="009F66CA" w:rsidRPr="00B85E95" w:rsidRDefault="009F66CA" w:rsidP="00CA1768">
      <w:pPr>
        <w:pStyle w:val="Titolo3"/>
        <w:numPr>
          <w:ilvl w:val="1"/>
          <w:numId w:val="7"/>
        </w:numPr>
        <w:tabs>
          <w:tab w:val="num" w:pos="66"/>
        </w:tabs>
        <w:spacing w:after="120" w:line="276" w:lineRule="auto"/>
        <w:rPr>
          <w:sz w:val="24"/>
          <w:szCs w:val="24"/>
        </w:rPr>
      </w:pPr>
      <w:bookmarkStart w:id="105" w:name="_Toc146728886"/>
      <w:r w:rsidRPr="00B85E95">
        <w:rPr>
          <w:sz w:val="24"/>
          <w:szCs w:val="24"/>
        </w:rPr>
        <w:t>DIPENDENTI</w:t>
      </w:r>
      <w:bookmarkEnd w:id="105"/>
    </w:p>
    <w:p w14:paraId="2AF20844" w14:textId="77777777" w:rsidR="009F66CA" w:rsidRPr="00B85E95" w:rsidRDefault="00851BD0" w:rsidP="00CA1768">
      <w:pPr>
        <w:spacing w:after="120" w:line="276" w:lineRule="auto"/>
        <w:jc w:val="both"/>
        <w:rPr>
          <w:b/>
          <w:bCs/>
          <w:sz w:val="24"/>
          <w:szCs w:val="24"/>
        </w:rPr>
      </w:pPr>
      <w:r w:rsidRPr="00B85E95">
        <w:rPr>
          <w:b/>
          <w:bCs/>
          <w:sz w:val="24"/>
          <w:szCs w:val="24"/>
        </w:rPr>
        <w:t>Art. 4</w:t>
      </w:r>
      <w:r w:rsidR="009F66CA" w:rsidRPr="00B85E95">
        <w:rPr>
          <w:b/>
          <w:bCs/>
          <w:sz w:val="24"/>
          <w:szCs w:val="24"/>
        </w:rPr>
        <w:t xml:space="preserve"> – Fonti della responsabilità</w:t>
      </w:r>
    </w:p>
    <w:p w14:paraId="2233F04C" w14:textId="77777777" w:rsidR="00851BD0" w:rsidRPr="00B85E95" w:rsidRDefault="00851BD0" w:rsidP="00CA1768">
      <w:pPr>
        <w:spacing w:after="120" w:line="276" w:lineRule="auto"/>
        <w:jc w:val="both"/>
        <w:rPr>
          <w:sz w:val="24"/>
          <w:szCs w:val="24"/>
        </w:rPr>
      </w:pPr>
      <w:r w:rsidRPr="00B85E95">
        <w:rPr>
          <w:sz w:val="24"/>
          <w:szCs w:val="24"/>
        </w:rPr>
        <w:t xml:space="preserve">La società sanziona </w:t>
      </w:r>
      <w:r w:rsidR="00A31CC9" w:rsidRPr="00B85E95">
        <w:rPr>
          <w:sz w:val="24"/>
          <w:szCs w:val="24"/>
        </w:rPr>
        <w:t xml:space="preserve">le violazioni del MOG231 commesse dal Dipendente, </w:t>
      </w:r>
      <w:r w:rsidRPr="00B85E95">
        <w:rPr>
          <w:sz w:val="24"/>
          <w:szCs w:val="24"/>
        </w:rPr>
        <w:t xml:space="preserve">secondo quanto stabilito dagli articoli 2104 e 2106 c.c., </w:t>
      </w:r>
      <w:r w:rsidR="00FF2A7D" w:rsidRPr="00B85E95">
        <w:rPr>
          <w:sz w:val="24"/>
          <w:szCs w:val="24"/>
        </w:rPr>
        <w:t xml:space="preserve">dal </w:t>
      </w:r>
      <w:r w:rsidR="006F4F3A" w:rsidRPr="00B85E95">
        <w:rPr>
          <w:sz w:val="24"/>
          <w:szCs w:val="24"/>
        </w:rPr>
        <w:t>CCNL per il Settore Gas-Acqua e dal CCNL Igiene Ambientale</w:t>
      </w:r>
      <w:r w:rsidR="002C1E6C" w:rsidRPr="00B85E95">
        <w:rPr>
          <w:sz w:val="24"/>
          <w:szCs w:val="24"/>
        </w:rPr>
        <w:t xml:space="preserve">, </w:t>
      </w:r>
      <w:r w:rsidR="00FF2A7D" w:rsidRPr="00B85E95">
        <w:rPr>
          <w:sz w:val="24"/>
          <w:szCs w:val="24"/>
        </w:rPr>
        <w:t>nonché secondo quanto previsto dall’articolo 7 della Legge 300/1970 “Statuto dei Lavoratori”.</w:t>
      </w:r>
    </w:p>
    <w:p w14:paraId="3D96540C" w14:textId="77777777" w:rsidR="009F66CA" w:rsidRPr="00B85E95" w:rsidRDefault="009F66CA" w:rsidP="00CA1768">
      <w:pPr>
        <w:spacing w:after="120" w:line="276" w:lineRule="auto"/>
        <w:jc w:val="both"/>
        <w:rPr>
          <w:sz w:val="24"/>
          <w:szCs w:val="24"/>
        </w:rPr>
      </w:pPr>
    </w:p>
    <w:p w14:paraId="4B23324A" w14:textId="77777777" w:rsidR="009F66CA" w:rsidRPr="00B85E95" w:rsidRDefault="00851BD0" w:rsidP="00CA1768">
      <w:pPr>
        <w:spacing w:after="120" w:line="276" w:lineRule="auto"/>
        <w:jc w:val="both"/>
        <w:rPr>
          <w:b/>
          <w:bCs/>
          <w:sz w:val="24"/>
          <w:szCs w:val="24"/>
        </w:rPr>
      </w:pPr>
      <w:r w:rsidRPr="00B85E95">
        <w:rPr>
          <w:b/>
          <w:bCs/>
          <w:sz w:val="24"/>
          <w:szCs w:val="24"/>
        </w:rPr>
        <w:t>Art. 5</w:t>
      </w:r>
      <w:r w:rsidR="009F66CA" w:rsidRPr="00B85E95">
        <w:rPr>
          <w:b/>
          <w:bCs/>
          <w:sz w:val="24"/>
          <w:szCs w:val="24"/>
        </w:rPr>
        <w:t xml:space="preserve"> – Condotte sanzionabili</w:t>
      </w:r>
    </w:p>
    <w:p w14:paraId="204D2A3C" w14:textId="77777777" w:rsidR="00FF2A7D" w:rsidRPr="00B85E95" w:rsidRDefault="00E60ACF" w:rsidP="00CA1768">
      <w:pPr>
        <w:spacing w:after="120" w:line="276" w:lineRule="auto"/>
        <w:jc w:val="both"/>
        <w:rPr>
          <w:sz w:val="24"/>
          <w:szCs w:val="24"/>
        </w:rPr>
      </w:pPr>
      <w:r w:rsidRPr="00B85E95">
        <w:rPr>
          <w:sz w:val="24"/>
          <w:szCs w:val="24"/>
        </w:rPr>
        <w:t>Qualunque violazione del MOG231 è riconducibile nell’ambito dei comportamenti considerati sanzionabili dagli articoli 2104 e 2106 c.c.</w:t>
      </w:r>
      <w:r w:rsidR="009A45B2" w:rsidRPr="00B85E95">
        <w:rPr>
          <w:sz w:val="24"/>
          <w:szCs w:val="24"/>
        </w:rPr>
        <w:t xml:space="preserve"> e di quelli previsti dal </w:t>
      </w:r>
      <w:r w:rsidR="006F4F3A" w:rsidRPr="00B85E95">
        <w:rPr>
          <w:sz w:val="24"/>
          <w:szCs w:val="24"/>
        </w:rPr>
        <w:t>CCNL per il Settore Gas-Acqua e dal CCNL Igiene Ambientale.</w:t>
      </w:r>
    </w:p>
    <w:p w14:paraId="4B5A021C" w14:textId="2265ECCC" w:rsidR="00E60ACF" w:rsidRPr="00B85E95" w:rsidRDefault="00A31CC9" w:rsidP="00CA1768">
      <w:pPr>
        <w:spacing w:after="120" w:line="276" w:lineRule="auto"/>
        <w:jc w:val="both"/>
        <w:rPr>
          <w:sz w:val="24"/>
          <w:szCs w:val="24"/>
        </w:rPr>
      </w:pPr>
      <w:r w:rsidRPr="00B85E95">
        <w:rPr>
          <w:sz w:val="24"/>
          <w:szCs w:val="24"/>
        </w:rPr>
        <w:t xml:space="preserve">La </w:t>
      </w:r>
      <w:r w:rsidR="00E60ACF" w:rsidRPr="00B85E95">
        <w:rPr>
          <w:sz w:val="24"/>
          <w:szCs w:val="24"/>
        </w:rPr>
        <w:t xml:space="preserve">valutazione </w:t>
      </w:r>
      <w:r w:rsidRPr="00B85E95">
        <w:rPr>
          <w:sz w:val="24"/>
          <w:szCs w:val="24"/>
        </w:rPr>
        <w:t>della gravità della violazione</w:t>
      </w:r>
      <w:r w:rsidR="00F21E95" w:rsidRPr="00B85E95">
        <w:rPr>
          <w:sz w:val="24"/>
          <w:szCs w:val="24"/>
        </w:rPr>
        <w:t xml:space="preserve"> e</w:t>
      </w:r>
      <w:r w:rsidR="00B0314F" w:rsidRPr="00B85E95">
        <w:rPr>
          <w:sz w:val="24"/>
          <w:szCs w:val="24"/>
        </w:rPr>
        <w:t xml:space="preserve"> </w:t>
      </w:r>
      <w:r w:rsidR="00940C95" w:rsidRPr="00B85E95">
        <w:rPr>
          <w:sz w:val="24"/>
          <w:szCs w:val="24"/>
        </w:rPr>
        <w:t>conseguente sanzione sono</w:t>
      </w:r>
      <w:r w:rsidR="00B0314F" w:rsidRPr="00B85E95">
        <w:rPr>
          <w:sz w:val="24"/>
          <w:szCs w:val="24"/>
        </w:rPr>
        <w:t xml:space="preserve"> </w:t>
      </w:r>
      <w:r w:rsidR="00940C95" w:rsidRPr="00B85E95">
        <w:rPr>
          <w:sz w:val="24"/>
          <w:szCs w:val="24"/>
        </w:rPr>
        <w:t>rimesse all’autorità aziendale competente.</w:t>
      </w:r>
    </w:p>
    <w:p w14:paraId="570FBC7E" w14:textId="77777777" w:rsidR="009F66CA" w:rsidRPr="00B85E95" w:rsidRDefault="009F66CA" w:rsidP="00CA1768">
      <w:pPr>
        <w:spacing w:after="120" w:line="276" w:lineRule="auto"/>
        <w:jc w:val="both"/>
        <w:rPr>
          <w:sz w:val="24"/>
          <w:szCs w:val="24"/>
        </w:rPr>
      </w:pPr>
    </w:p>
    <w:p w14:paraId="11BF2330" w14:textId="77777777" w:rsidR="009F66CA" w:rsidRPr="00B85E95" w:rsidRDefault="00851BD0" w:rsidP="00CA1768">
      <w:pPr>
        <w:spacing w:after="120" w:line="276" w:lineRule="auto"/>
        <w:jc w:val="both"/>
        <w:rPr>
          <w:b/>
          <w:bCs/>
          <w:sz w:val="24"/>
          <w:szCs w:val="24"/>
        </w:rPr>
      </w:pPr>
      <w:r w:rsidRPr="00B85E95">
        <w:rPr>
          <w:b/>
          <w:bCs/>
          <w:sz w:val="24"/>
          <w:szCs w:val="24"/>
        </w:rPr>
        <w:t>Art. 6</w:t>
      </w:r>
      <w:r w:rsidR="009F66CA" w:rsidRPr="00B85E95">
        <w:rPr>
          <w:b/>
          <w:bCs/>
          <w:sz w:val="24"/>
          <w:szCs w:val="24"/>
        </w:rPr>
        <w:t xml:space="preserve"> – Sanzioni</w:t>
      </w:r>
    </w:p>
    <w:p w14:paraId="6CB5B41D" w14:textId="77777777" w:rsidR="003D7DCD" w:rsidRPr="00B85E95" w:rsidRDefault="003D7DCD" w:rsidP="00CA1768">
      <w:pPr>
        <w:pStyle w:val="Pidipagina"/>
        <w:tabs>
          <w:tab w:val="clear" w:pos="4819"/>
          <w:tab w:val="clear" w:pos="9638"/>
        </w:tabs>
        <w:spacing w:after="120" w:line="276" w:lineRule="auto"/>
        <w:jc w:val="both"/>
        <w:rPr>
          <w:sz w:val="24"/>
          <w:szCs w:val="24"/>
        </w:rPr>
      </w:pPr>
      <w:r w:rsidRPr="00B85E95">
        <w:rPr>
          <w:sz w:val="24"/>
          <w:szCs w:val="24"/>
        </w:rPr>
        <w:t xml:space="preserve">Dato il principio di tipicità caratterizzante l’intera materia disciplinare, si </w:t>
      </w:r>
      <w:r w:rsidR="00940C95" w:rsidRPr="00B85E95">
        <w:rPr>
          <w:sz w:val="24"/>
          <w:szCs w:val="24"/>
        </w:rPr>
        <w:t xml:space="preserve">applicano le </w:t>
      </w:r>
      <w:r w:rsidRPr="00B85E95">
        <w:rPr>
          <w:sz w:val="24"/>
          <w:szCs w:val="24"/>
        </w:rPr>
        <w:t xml:space="preserve">sanzioni </w:t>
      </w:r>
      <w:r w:rsidR="00E57B26" w:rsidRPr="00B85E95">
        <w:rPr>
          <w:sz w:val="24"/>
          <w:szCs w:val="24"/>
        </w:rPr>
        <w:t>previste</w:t>
      </w:r>
      <w:r w:rsidRPr="00B85E95">
        <w:rPr>
          <w:sz w:val="24"/>
          <w:szCs w:val="24"/>
        </w:rPr>
        <w:t xml:space="preserve"> dall’articolo 7 della Legge 300/1970 “Statuto dei Lavoratori” e </w:t>
      </w:r>
      <w:r w:rsidR="008A0E1B" w:rsidRPr="00B85E95">
        <w:rPr>
          <w:sz w:val="24"/>
          <w:szCs w:val="24"/>
        </w:rPr>
        <w:t xml:space="preserve">di quelle previste dal </w:t>
      </w:r>
      <w:r w:rsidR="006F4F3A" w:rsidRPr="00B85E95">
        <w:rPr>
          <w:sz w:val="24"/>
          <w:szCs w:val="24"/>
        </w:rPr>
        <w:t>CCNL per il Settore Gas-Acqua e dal CCNL Igiene Ambientale.</w:t>
      </w:r>
    </w:p>
    <w:p w14:paraId="11CBA7E9" w14:textId="77777777" w:rsidR="00851BD0" w:rsidRPr="00B85E95" w:rsidRDefault="00851BD0" w:rsidP="00CA1768">
      <w:pPr>
        <w:autoSpaceDE w:val="0"/>
        <w:autoSpaceDN w:val="0"/>
        <w:adjustRightInd w:val="0"/>
        <w:spacing w:after="120" w:line="276" w:lineRule="auto"/>
        <w:jc w:val="both"/>
        <w:rPr>
          <w:sz w:val="24"/>
          <w:szCs w:val="24"/>
        </w:rPr>
      </w:pPr>
      <w:r w:rsidRPr="00B85E95">
        <w:rPr>
          <w:sz w:val="24"/>
          <w:szCs w:val="24"/>
        </w:rPr>
        <w:t xml:space="preserve">Sulla scelta e sull’entità delle suddette sanzioni, il Datore di Lavoro è compente a decidere sulla base delle indicazioni espressamente previste nel </w:t>
      </w:r>
      <w:r w:rsidR="006F4F3A" w:rsidRPr="00B85E95">
        <w:rPr>
          <w:sz w:val="24"/>
          <w:szCs w:val="24"/>
        </w:rPr>
        <w:t>CCNL per il Settore Gas-Acqua e nel CCNL Igiene Ambientale.</w:t>
      </w:r>
    </w:p>
    <w:p w14:paraId="4CF5545C" w14:textId="77777777" w:rsidR="00851BD0" w:rsidRPr="00B85E95" w:rsidRDefault="00851BD0" w:rsidP="00CA1768">
      <w:pPr>
        <w:widowControl w:val="0"/>
        <w:spacing w:after="120" w:line="276" w:lineRule="auto"/>
        <w:jc w:val="both"/>
        <w:rPr>
          <w:sz w:val="24"/>
          <w:szCs w:val="24"/>
        </w:rPr>
      </w:pPr>
      <w:bookmarkStart w:id="106" w:name="_Hlk494277358"/>
      <w:r w:rsidRPr="00B85E95">
        <w:rPr>
          <w:sz w:val="24"/>
          <w:szCs w:val="24"/>
        </w:rPr>
        <w:t>In ogni caso, nel caso di commissione di reato (contravvenzioni e/o delitti) si deve fare rinvio all’art. 2</w:t>
      </w:r>
      <w:r w:rsidR="00104178" w:rsidRPr="00B85E95">
        <w:rPr>
          <w:sz w:val="24"/>
          <w:szCs w:val="24"/>
        </w:rPr>
        <w:t>1</w:t>
      </w:r>
      <w:r w:rsidR="00B9545B" w:rsidRPr="00B85E95">
        <w:rPr>
          <w:sz w:val="24"/>
          <w:szCs w:val="24"/>
        </w:rPr>
        <w:t xml:space="preserve"> del presente sistema disciplinare</w:t>
      </w:r>
      <w:r w:rsidRPr="00B85E95">
        <w:rPr>
          <w:sz w:val="24"/>
          <w:szCs w:val="24"/>
        </w:rPr>
        <w:t xml:space="preserve">. </w:t>
      </w:r>
    </w:p>
    <w:bookmarkEnd w:id="106"/>
    <w:p w14:paraId="7AB22888" w14:textId="77777777" w:rsidR="009F66CA" w:rsidRPr="00B85E95" w:rsidRDefault="009F66CA" w:rsidP="00CA1768">
      <w:pPr>
        <w:spacing w:after="120" w:line="276" w:lineRule="auto"/>
        <w:jc w:val="both"/>
        <w:rPr>
          <w:sz w:val="24"/>
          <w:szCs w:val="24"/>
        </w:rPr>
      </w:pPr>
    </w:p>
    <w:p w14:paraId="1FC9E4D1" w14:textId="29B55BC4" w:rsidR="009F66CA" w:rsidRPr="00B85E95" w:rsidRDefault="009F66CA" w:rsidP="00CA1768">
      <w:pPr>
        <w:pStyle w:val="Titolo3"/>
        <w:numPr>
          <w:ilvl w:val="1"/>
          <w:numId w:val="7"/>
        </w:numPr>
        <w:tabs>
          <w:tab w:val="num" w:pos="66"/>
        </w:tabs>
        <w:spacing w:after="120" w:line="276" w:lineRule="auto"/>
        <w:rPr>
          <w:sz w:val="24"/>
          <w:szCs w:val="24"/>
        </w:rPr>
      </w:pPr>
      <w:bookmarkStart w:id="107" w:name="_Toc146728887"/>
      <w:r w:rsidRPr="00B85E95">
        <w:rPr>
          <w:sz w:val="24"/>
          <w:szCs w:val="24"/>
        </w:rPr>
        <w:t>DIRIGENTI</w:t>
      </w:r>
      <w:bookmarkEnd w:id="107"/>
    </w:p>
    <w:p w14:paraId="1F5BDFB3" w14:textId="77777777" w:rsidR="009F66CA" w:rsidRPr="00B85E95" w:rsidRDefault="00851BD0" w:rsidP="00CA1768">
      <w:pPr>
        <w:spacing w:after="120" w:line="276" w:lineRule="auto"/>
        <w:jc w:val="both"/>
        <w:rPr>
          <w:b/>
          <w:bCs/>
          <w:sz w:val="24"/>
          <w:szCs w:val="24"/>
        </w:rPr>
      </w:pPr>
      <w:r w:rsidRPr="00B85E95">
        <w:rPr>
          <w:b/>
          <w:bCs/>
          <w:sz w:val="24"/>
          <w:szCs w:val="24"/>
        </w:rPr>
        <w:t>Art. 7</w:t>
      </w:r>
      <w:r w:rsidR="009F66CA" w:rsidRPr="00B85E95">
        <w:rPr>
          <w:b/>
          <w:bCs/>
          <w:sz w:val="24"/>
          <w:szCs w:val="24"/>
        </w:rPr>
        <w:t xml:space="preserve"> – Fonti della responsabilità </w:t>
      </w:r>
    </w:p>
    <w:p w14:paraId="22A18B3B" w14:textId="77777777" w:rsidR="009F66CA" w:rsidRPr="00B85E95" w:rsidRDefault="0062023E" w:rsidP="00CA1768">
      <w:pPr>
        <w:spacing w:after="120" w:line="276" w:lineRule="auto"/>
        <w:jc w:val="both"/>
        <w:rPr>
          <w:sz w:val="24"/>
          <w:szCs w:val="24"/>
        </w:rPr>
      </w:pPr>
      <w:r w:rsidRPr="00B85E95">
        <w:rPr>
          <w:sz w:val="24"/>
          <w:szCs w:val="24"/>
        </w:rPr>
        <w:t xml:space="preserve">L’Ente sanziona le violazioni del MOG231 commesse dai Dirigenti, secondo quanto stabilito dagli artt. 2104 e 2106 c.c. e dal </w:t>
      </w:r>
      <w:bookmarkStart w:id="108" w:name="_Hlk24449312"/>
      <w:r w:rsidR="006F4F3A" w:rsidRPr="00B85E95">
        <w:rPr>
          <w:sz w:val="24"/>
          <w:szCs w:val="24"/>
        </w:rPr>
        <w:t xml:space="preserve">CCNL Dirigenti. </w:t>
      </w:r>
      <w:bookmarkEnd w:id="108"/>
    </w:p>
    <w:p w14:paraId="2A670890" w14:textId="77777777" w:rsidR="00CA1768" w:rsidRPr="00B85E95" w:rsidRDefault="00CA1768" w:rsidP="00CA1768">
      <w:pPr>
        <w:spacing w:after="120" w:line="276" w:lineRule="auto"/>
        <w:jc w:val="both"/>
        <w:rPr>
          <w:b/>
          <w:sz w:val="24"/>
          <w:szCs w:val="24"/>
        </w:rPr>
      </w:pPr>
    </w:p>
    <w:p w14:paraId="73E83BC3" w14:textId="77777777" w:rsidR="00A47B60" w:rsidRDefault="00A47B60" w:rsidP="00CA1768">
      <w:pPr>
        <w:spacing w:after="120" w:line="276" w:lineRule="auto"/>
        <w:jc w:val="both"/>
        <w:rPr>
          <w:b/>
          <w:sz w:val="24"/>
          <w:szCs w:val="24"/>
        </w:rPr>
      </w:pPr>
    </w:p>
    <w:p w14:paraId="336548DA" w14:textId="77777777" w:rsidR="00A47B60" w:rsidRDefault="00A47B60" w:rsidP="00CA1768">
      <w:pPr>
        <w:spacing w:after="120" w:line="276" w:lineRule="auto"/>
        <w:jc w:val="both"/>
        <w:rPr>
          <w:b/>
          <w:sz w:val="24"/>
          <w:szCs w:val="24"/>
        </w:rPr>
      </w:pPr>
    </w:p>
    <w:p w14:paraId="4DC043A5" w14:textId="2F498AF9" w:rsidR="00E57B26" w:rsidRPr="00B85E95" w:rsidRDefault="00E57B26" w:rsidP="00CA1768">
      <w:pPr>
        <w:spacing w:after="120" w:line="276" w:lineRule="auto"/>
        <w:jc w:val="both"/>
        <w:rPr>
          <w:b/>
          <w:sz w:val="24"/>
          <w:szCs w:val="24"/>
        </w:rPr>
      </w:pPr>
      <w:r w:rsidRPr="00B85E95">
        <w:rPr>
          <w:b/>
          <w:sz w:val="24"/>
          <w:szCs w:val="24"/>
        </w:rPr>
        <w:lastRenderedPageBreak/>
        <w:t>Art. 8 – Condotte sanzionabili</w:t>
      </w:r>
    </w:p>
    <w:p w14:paraId="63EFE7C8" w14:textId="77777777" w:rsidR="00E57B26" w:rsidRPr="00B85E95" w:rsidRDefault="00E57B26" w:rsidP="00CA1768">
      <w:pPr>
        <w:spacing w:after="120" w:line="276" w:lineRule="auto"/>
        <w:jc w:val="both"/>
        <w:rPr>
          <w:sz w:val="24"/>
          <w:szCs w:val="24"/>
        </w:rPr>
      </w:pPr>
      <w:r w:rsidRPr="00B85E95">
        <w:rPr>
          <w:sz w:val="24"/>
          <w:szCs w:val="24"/>
        </w:rPr>
        <w:t xml:space="preserve">Qualunque violazione del MOG231 è riconducibile nell’ambito dei comportamenti considerati sanzionabili dagli articoli 2104 e 2106 c.c. e di quelli previsti dal </w:t>
      </w:r>
      <w:r w:rsidR="006F4F3A" w:rsidRPr="00B85E95">
        <w:rPr>
          <w:sz w:val="24"/>
          <w:szCs w:val="24"/>
        </w:rPr>
        <w:t>CCNL Dirigenti.</w:t>
      </w:r>
    </w:p>
    <w:p w14:paraId="059BD181" w14:textId="77777777" w:rsidR="00E57B26" w:rsidRPr="00B85E95" w:rsidRDefault="00E57B26" w:rsidP="00CA1768">
      <w:pPr>
        <w:spacing w:after="120" w:line="276" w:lineRule="auto"/>
        <w:jc w:val="both"/>
        <w:rPr>
          <w:sz w:val="24"/>
          <w:szCs w:val="24"/>
        </w:rPr>
      </w:pPr>
      <w:r w:rsidRPr="00B85E95">
        <w:rPr>
          <w:sz w:val="24"/>
          <w:szCs w:val="24"/>
        </w:rPr>
        <w:t>La valutazione della gravità della violazione e conseguente sanzione sono rimesse all’autorità aziendale competente.</w:t>
      </w:r>
    </w:p>
    <w:p w14:paraId="45C10047" w14:textId="77777777" w:rsidR="00E57B26" w:rsidRPr="00B85E95" w:rsidRDefault="00E57B26" w:rsidP="00CA1768">
      <w:pPr>
        <w:spacing w:after="120" w:line="276" w:lineRule="auto"/>
        <w:jc w:val="both"/>
        <w:rPr>
          <w:sz w:val="24"/>
          <w:szCs w:val="24"/>
        </w:rPr>
      </w:pPr>
    </w:p>
    <w:p w14:paraId="18348966" w14:textId="77777777" w:rsidR="009F66CA" w:rsidRPr="00B85E95" w:rsidRDefault="00851BD0" w:rsidP="00CA1768">
      <w:pPr>
        <w:spacing w:after="120" w:line="276" w:lineRule="auto"/>
        <w:jc w:val="both"/>
        <w:rPr>
          <w:b/>
          <w:bCs/>
          <w:sz w:val="24"/>
          <w:szCs w:val="24"/>
        </w:rPr>
      </w:pPr>
      <w:r w:rsidRPr="00B85E95">
        <w:rPr>
          <w:b/>
          <w:bCs/>
          <w:sz w:val="24"/>
          <w:szCs w:val="24"/>
        </w:rPr>
        <w:t xml:space="preserve">Art. </w:t>
      </w:r>
      <w:r w:rsidR="00E57B26" w:rsidRPr="00B85E95">
        <w:rPr>
          <w:b/>
          <w:bCs/>
          <w:sz w:val="24"/>
          <w:szCs w:val="24"/>
        </w:rPr>
        <w:t>9</w:t>
      </w:r>
      <w:r w:rsidR="009F66CA" w:rsidRPr="00B85E95">
        <w:rPr>
          <w:b/>
          <w:bCs/>
          <w:sz w:val="24"/>
          <w:szCs w:val="24"/>
        </w:rPr>
        <w:t xml:space="preserve"> – Sanzioni</w:t>
      </w:r>
    </w:p>
    <w:p w14:paraId="3287CD38" w14:textId="77777777" w:rsidR="007739C0" w:rsidRPr="00B85E95" w:rsidRDefault="007739C0" w:rsidP="00CA1768">
      <w:pPr>
        <w:spacing w:after="120" w:line="276" w:lineRule="auto"/>
        <w:jc w:val="both"/>
        <w:rPr>
          <w:sz w:val="24"/>
          <w:szCs w:val="24"/>
        </w:rPr>
      </w:pPr>
      <w:r w:rsidRPr="00B85E95">
        <w:rPr>
          <w:sz w:val="24"/>
          <w:szCs w:val="24"/>
        </w:rPr>
        <w:t>Per la violazione del MOG231 da part</w:t>
      </w:r>
      <w:r w:rsidR="00851BD0" w:rsidRPr="00B85E95">
        <w:rPr>
          <w:sz w:val="24"/>
          <w:szCs w:val="24"/>
        </w:rPr>
        <w:t>e dei dirigenti, nel rispetto</w:t>
      </w:r>
      <w:r w:rsidR="00E57B26" w:rsidRPr="00B85E95">
        <w:rPr>
          <w:sz w:val="24"/>
          <w:szCs w:val="24"/>
        </w:rPr>
        <w:t xml:space="preserve"> del </w:t>
      </w:r>
      <w:r w:rsidR="006F4F3A" w:rsidRPr="00B85E95">
        <w:rPr>
          <w:sz w:val="24"/>
          <w:szCs w:val="24"/>
        </w:rPr>
        <w:t xml:space="preserve">CCNL Dirigenti </w:t>
      </w:r>
      <w:r w:rsidR="00E57B26" w:rsidRPr="00B85E95">
        <w:rPr>
          <w:sz w:val="24"/>
          <w:szCs w:val="24"/>
        </w:rPr>
        <w:t>e</w:t>
      </w:r>
      <w:r w:rsidR="00851BD0" w:rsidRPr="00B85E95">
        <w:rPr>
          <w:sz w:val="24"/>
          <w:szCs w:val="24"/>
        </w:rPr>
        <w:t xml:space="preserve"> dei principi di</w:t>
      </w:r>
      <w:r w:rsidRPr="00B85E95">
        <w:rPr>
          <w:sz w:val="24"/>
          <w:szCs w:val="24"/>
        </w:rPr>
        <w:t xml:space="preserve"> proporzionalità e congruenza, la società può applicare:</w:t>
      </w:r>
    </w:p>
    <w:p w14:paraId="1ED8BBE8" w14:textId="77777777" w:rsidR="007739C0" w:rsidRPr="00B85E95" w:rsidRDefault="007739C0"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 richiamo scritto</w:t>
      </w:r>
    </w:p>
    <w:p w14:paraId="7BAD6F98" w14:textId="77777777" w:rsidR="007739C0" w:rsidRPr="00B85E95" w:rsidRDefault="007739C0"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 licenziamento per giustificato motivo (ove si ritenga, alla luce della giurisprudenza della Suprema Corte, che la violazione commessa implichi inadeguatezza del dirigente rispetto alla struttura aziendale);</w:t>
      </w:r>
    </w:p>
    <w:p w14:paraId="479F22E3" w14:textId="77777777" w:rsidR="007739C0" w:rsidRPr="00B85E95" w:rsidRDefault="007739C0" w:rsidP="00CA1768">
      <w:pPr>
        <w:widowControl w:val="0"/>
        <w:numPr>
          <w:ilvl w:val="0"/>
          <w:numId w:val="1"/>
        </w:numPr>
        <w:tabs>
          <w:tab w:val="clear" w:pos="1724"/>
          <w:tab w:val="num" w:pos="709"/>
        </w:tabs>
        <w:spacing w:after="120" w:line="276" w:lineRule="auto"/>
        <w:ind w:left="709" w:hanging="425"/>
        <w:jc w:val="both"/>
        <w:rPr>
          <w:sz w:val="24"/>
          <w:szCs w:val="24"/>
        </w:rPr>
      </w:pPr>
      <w:r w:rsidRPr="00B85E95">
        <w:rPr>
          <w:sz w:val="24"/>
          <w:szCs w:val="24"/>
        </w:rPr>
        <w:t>il licenziamento per giusta causa (che non consente la prosecuzione del rapporto di lavoro sia pure nei limiti del preavviso).</w:t>
      </w:r>
    </w:p>
    <w:p w14:paraId="3F0A444B" w14:textId="4C0666F4" w:rsidR="007739C0" w:rsidRPr="00B85E95" w:rsidRDefault="007739C0" w:rsidP="00CA1768">
      <w:pPr>
        <w:widowControl w:val="0"/>
        <w:spacing w:after="120" w:line="276" w:lineRule="auto"/>
        <w:jc w:val="both"/>
        <w:rPr>
          <w:sz w:val="24"/>
          <w:szCs w:val="24"/>
        </w:rPr>
      </w:pPr>
      <w:r w:rsidRPr="00B85E95">
        <w:rPr>
          <w:sz w:val="24"/>
          <w:szCs w:val="24"/>
        </w:rPr>
        <w:t>In ogni caso, nel caso di commissione di reato (contravvenzioni e/o delitti) si deve fare rinvio all’art.</w:t>
      </w:r>
      <w:r w:rsidR="00B5597E" w:rsidRPr="00B85E95">
        <w:rPr>
          <w:sz w:val="24"/>
          <w:szCs w:val="24"/>
        </w:rPr>
        <w:t xml:space="preserve"> 2</w:t>
      </w:r>
      <w:r w:rsidR="00104178" w:rsidRPr="00B85E95">
        <w:rPr>
          <w:sz w:val="24"/>
          <w:szCs w:val="24"/>
        </w:rPr>
        <w:t>1</w:t>
      </w:r>
      <w:r w:rsidR="00346F87" w:rsidRPr="00B85E95">
        <w:rPr>
          <w:sz w:val="24"/>
          <w:szCs w:val="24"/>
        </w:rPr>
        <w:t xml:space="preserve"> </w:t>
      </w:r>
      <w:r w:rsidR="00B9545B" w:rsidRPr="00B85E95">
        <w:rPr>
          <w:sz w:val="24"/>
          <w:szCs w:val="24"/>
        </w:rPr>
        <w:t>del presente sistema disciplinare</w:t>
      </w:r>
      <w:r w:rsidRPr="00B85E95">
        <w:rPr>
          <w:sz w:val="24"/>
          <w:szCs w:val="24"/>
        </w:rPr>
        <w:t>.</w:t>
      </w:r>
    </w:p>
    <w:p w14:paraId="07EAC552" w14:textId="77777777" w:rsidR="00851BD0" w:rsidRPr="00B85E95" w:rsidRDefault="00851BD0" w:rsidP="00CA1768">
      <w:pPr>
        <w:widowControl w:val="0"/>
        <w:spacing w:after="120" w:line="276" w:lineRule="auto"/>
        <w:jc w:val="both"/>
        <w:rPr>
          <w:sz w:val="24"/>
          <w:szCs w:val="24"/>
        </w:rPr>
      </w:pPr>
    </w:p>
    <w:p w14:paraId="54A0869F" w14:textId="418EF1C2" w:rsidR="009F66CA" w:rsidRPr="00B85E95" w:rsidRDefault="003D7DCD" w:rsidP="00CA1768">
      <w:pPr>
        <w:pStyle w:val="Titolo3"/>
        <w:numPr>
          <w:ilvl w:val="1"/>
          <w:numId w:val="7"/>
        </w:numPr>
        <w:tabs>
          <w:tab w:val="num" w:pos="66"/>
        </w:tabs>
        <w:spacing w:after="120" w:line="276" w:lineRule="auto"/>
        <w:jc w:val="both"/>
        <w:rPr>
          <w:sz w:val="24"/>
          <w:szCs w:val="24"/>
        </w:rPr>
      </w:pPr>
      <w:bookmarkStart w:id="109" w:name="_Toc146728888"/>
      <w:r w:rsidRPr="00B85E95">
        <w:rPr>
          <w:sz w:val="24"/>
          <w:szCs w:val="24"/>
        </w:rPr>
        <w:t>COLLABORATORI CON TIPOLOGIA CONTRATTUALE DIVERSA DA QUELLA PREVISTA PER IL LAVORO SUBORDINATO</w:t>
      </w:r>
      <w:bookmarkEnd w:id="109"/>
    </w:p>
    <w:p w14:paraId="2D596591" w14:textId="77777777" w:rsidR="009F66CA" w:rsidRPr="00B85E95" w:rsidRDefault="00851BD0" w:rsidP="00CA1768">
      <w:pPr>
        <w:spacing w:after="120" w:line="276" w:lineRule="auto"/>
        <w:jc w:val="both"/>
        <w:rPr>
          <w:b/>
          <w:bCs/>
          <w:sz w:val="24"/>
          <w:szCs w:val="24"/>
        </w:rPr>
      </w:pPr>
      <w:r w:rsidRPr="00B85E95">
        <w:rPr>
          <w:b/>
          <w:bCs/>
          <w:sz w:val="24"/>
          <w:szCs w:val="24"/>
        </w:rPr>
        <w:t xml:space="preserve">Art. </w:t>
      </w:r>
      <w:r w:rsidR="00E57B26" w:rsidRPr="00B85E95">
        <w:rPr>
          <w:b/>
          <w:bCs/>
          <w:sz w:val="24"/>
          <w:szCs w:val="24"/>
        </w:rPr>
        <w:t>10</w:t>
      </w:r>
      <w:r w:rsidR="009F66CA" w:rsidRPr="00B85E95">
        <w:rPr>
          <w:b/>
          <w:bCs/>
          <w:sz w:val="24"/>
          <w:szCs w:val="24"/>
        </w:rPr>
        <w:t xml:space="preserve"> – Fonti della responsabilità</w:t>
      </w:r>
    </w:p>
    <w:p w14:paraId="599A436A" w14:textId="77777777" w:rsidR="003D7DCD" w:rsidRPr="00B85E95" w:rsidRDefault="003D7DCD" w:rsidP="00CA1768">
      <w:pPr>
        <w:spacing w:after="120" w:line="276" w:lineRule="auto"/>
        <w:jc w:val="both"/>
        <w:rPr>
          <w:sz w:val="24"/>
          <w:szCs w:val="24"/>
        </w:rPr>
      </w:pPr>
      <w:r w:rsidRPr="00B85E95">
        <w:rPr>
          <w:sz w:val="24"/>
          <w:szCs w:val="24"/>
        </w:rPr>
        <w:t xml:space="preserve">La società </w:t>
      </w:r>
      <w:r w:rsidR="007739C0" w:rsidRPr="00B85E95">
        <w:rPr>
          <w:sz w:val="24"/>
          <w:szCs w:val="24"/>
        </w:rPr>
        <w:t>pretende</w:t>
      </w:r>
      <w:r w:rsidRPr="00B85E95">
        <w:rPr>
          <w:sz w:val="24"/>
          <w:szCs w:val="24"/>
        </w:rPr>
        <w:t xml:space="preserve"> il rispetto del MOG231 da parte dei collaboratori con tipologia contrattuale diversa da quella prevista per il lavoro subordinato.</w:t>
      </w:r>
    </w:p>
    <w:p w14:paraId="0E192E40" w14:textId="77777777" w:rsidR="009F66CA" w:rsidRPr="00B85E95" w:rsidRDefault="00940C95" w:rsidP="00CA1768">
      <w:pPr>
        <w:spacing w:after="120" w:line="276" w:lineRule="auto"/>
        <w:jc w:val="both"/>
        <w:rPr>
          <w:sz w:val="24"/>
          <w:szCs w:val="24"/>
        </w:rPr>
      </w:pPr>
      <w:r w:rsidRPr="00B85E95">
        <w:rPr>
          <w:sz w:val="24"/>
          <w:szCs w:val="24"/>
        </w:rPr>
        <w:t>I</w:t>
      </w:r>
      <w:r w:rsidR="003D7DCD" w:rsidRPr="00B85E95">
        <w:rPr>
          <w:sz w:val="24"/>
          <w:szCs w:val="24"/>
        </w:rPr>
        <w:t>l rispetto delle disposizioni contenute nel MOG231 è riconosciuto quale prestazione accessoria del rapporto che il collaboratore instaura con la società, che pertanto si impegna ad adempiere.</w:t>
      </w:r>
      <w:r w:rsidR="00104178" w:rsidRPr="00B85E95">
        <w:rPr>
          <w:sz w:val="24"/>
          <w:szCs w:val="24"/>
        </w:rPr>
        <w:t xml:space="preserve"> La </w:t>
      </w:r>
      <w:r w:rsidR="009F66CA" w:rsidRPr="00B85E95">
        <w:rPr>
          <w:sz w:val="24"/>
          <w:szCs w:val="24"/>
        </w:rPr>
        <w:t xml:space="preserve">circostanza </w:t>
      </w:r>
      <w:r w:rsidR="00104178" w:rsidRPr="00B85E95">
        <w:rPr>
          <w:sz w:val="24"/>
          <w:szCs w:val="24"/>
        </w:rPr>
        <w:t xml:space="preserve">deve essere </w:t>
      </w:r>
      <w:r w:rsidR="009F66CA" w:rsidRPr="00B85E95">
        <w:rPr>
          <w:sz w:val="24"/>
          <w:szCs w:val="24"/>
        </w:rPr>
        <w:t xml:space="preserve">attestata dalla sottoscrizione di apposita dichiarazione recepita </w:t>
      </w:r>
      <w:r w:rsidRPr="00B85E95">
        <w:rPr>
          <w:sz w:val="24"/>
          <w:szCs w:val="24"/>
        </w:rPr>
        <w:t xml:space="preserve">nel </w:t>
      </w:r>
      <w:r w:rsidR="009F66CA" w:rsidRPr="00B85E95">
        <w:rPr>
          <w:sz w:val="24"/>
          <w:szCs w:val="24"/>
        </w:rPr>
        <w:t xml:space="preserve">contratto scritto </w:t>
      </w:r>
      <w:r w:rsidR="008B78F8" w:rsidRPr="00B85E95">
        <w:rPr>
          <w:sz w:val="24"/>
          <w:szCs w:val="24"/>
        </w:rPr>
        <w:t>ovvero dalla sottoscrizione di dichiarazione ad hoc</w:t>
      </w:r>
      <w:r w:rsidR="009F66CA" w:rsidRPr="00B85E95">
        <w:rPr>
          <w:sz w:val="24"/>
          <w:szCs w:val="24"/>
        </w:rPr>
        <w:t xml:space="preserve"> (</w:t>
      </w:r>
      <w:r w:rsidR="009F66CA" w:rsidRPr="00B85E95">
        <w:rPr>
          <w:b/>
          <w:sz w:val="24"/>
          <w:szCs w:val="24"/>
        </w:rPr>
        <w:t>modulo 1</w:t>
      </w:r>
      <w:r w:rsidR="00BF4535" w:rsidRPr="00B85E95">
        <w:rPr>
          <w:b/>
          <w:sz w:val="24"/>
          <w:szCs w:val="24"/>
        </w:rPr>
        <w:t>.1</w:t>
      </w:r>
      <w:r w:rsidR="009F66CA" w:rsidRPr="00B85E95">
        <w:rPr>
          <w:sz w:val="24"/>
          <w:szCs w:val="24"/>
        </w:rPr>
        <w:t>).</w:t>
      </w:r>
    </w:p>
    <w:p w14:paraId="77100093" w14:textId="77777777" w:rsidR="009F66CA" w:rsidRPr="00B85E95" w:rsidRDefault="009F66CA" w:rsidP="00CA1768">
      <w:pPr>
        <w:spacing w:after="120" w:line="276" w:lineRule="auto"/>
        <w:jc w:val="both"/>
        <w:rPr>
          <w:sz w:val="24"/>
          <w:szCs w:val="24"/>
        </w:rPr>
      </w:pPr>
    </w:p>
    <w:p w14:paraId="3BF2F180" w14:textId="77777777" w:rsidR="009F66CA" w:rsidRPr="00B85E95" w:rsidRDefault="009F66CA" w:rsidP="00CA1768">
      <w:pPr>
        <w:spacing w:after="120" w:line="276" w:lineRule="auto"/>
        <w:jc w:val="both"/>
        <w:rPr>
          <w:b/>
          <w:bCs/>
          <w:sz w:val="24"/>
          <w:szCs w:val="24"/>
        </w:rPr>
      </w:pPr>
      <w:r w:rsidRPr="00B85E95">
        <w:rPr>
          <w:b/>
          <w:bCs/>
          <w:sz w:val="24"/>
          <w:szCs w:val="24"/>
        </w:rPr>
        <w:t xml:space="preserve">Art. </w:t>
      </w:r>
      <w:r w:rsidR="00851BD0" w:rsidRPr="00B85E95">
        <w:rPr>
          <w:b/>
          <w:bCs/>
          <w:sz w:val="24"/>
          <w:szCs w:val="24"/>
        </w:rPr>
        <w:t>1</w:t>
      </w:r>
      <w:r w:rsidR="00104178" w:rsidRPr="00B85E95">
        <w:rPr>
          <w:b/>
          <w:bCs/>
          <w:sz w:val="24"/>
          <w:szCs w:val="24"/>
        </w:rPr>
        <w:t>1</w:t>
      </w:r>
      <w:r w:rsidRPr="00B85E95">
        <w:rPr>
          <w:b/>
          <w:bCs/>
          <w:sz w:val="24"/>
          <w:szCs w:val="24"/>
        </w:rPr>
        <w:t xml:space="preserve"> – Condotte sanzionabili e sanzioni</w:t>
      </w:r>
    </w:p>
    <w:p w14:paraId="72279D21" w14:textId="77777777" w:rsidR="007739C0" w:rsidRPr="00B85E95" w:rsidRDefault="007739C0" w:rsidP="00CA1768">
      <w:pPr>
        <w:spacing w:after="120" w:line="276" w:lineRule="auto"/>
        <w:jc w:val="both"/>
        <w:rPr>
          <w:sz w:val="24"/>
          <w:szCs w:val="24"/>
        </w:rPr>
      </w:pPr>
      <w:r w:rsidRPr="00B85E95">
        <w:rPr>
          <w:sz w:val="24"/>
          <w:szCs w:val="24"/>
        </w:rPr>
        <w:t xml:space="preserve">Qualunque violazione del MOG231 </w:t>
      </w:r>
      <w:r w:rsidR="00940C95" w:rsidRPr="00B85E95">
        <w:rPr>
          <w:sz w:val="24"/>
          <w:szCs w:val="24"/>
        </w:rPr>
        <w:t xml:space="preserve">può </w:t>
      </w:r>
      <w:r w:rsidRPr="00B85E95">
        <w:rPr>
          <w:sz w:val="24"/>
          <w:szCs w:val="24"/>
        </w:rPr>
        <w:t>comportare la risoluzione del contratto e l’applicazione di eventuale penale contrattualmente prevista, salva comunque la risarcibilità di maggior danno.</w:t>
      </w:r>
    </w:p>
    <w:p w14:paraId="74C3EED3" w14:textId="77777777" w:rsidR="009F66CA" w:rsidRPr="00B85E95" w:rsidRDefault="00940C95" w:rsidP="00CA1768">
      <w:pPr>
        <w:spacing w:after="120" w:line="276" w:lineRule="auto"/>
        <w:jc w:val="both"/>
        <w:rPr>
          <w:sz w:val="24"/>
          <w:szCs w:val="24"/>
        </w:rPr>
      </w:pPr>
      <w:r w:rsidRPr="00B85E95">
        <w:rPr>
          <w:sz w:val="24"/>
          <w:szCs w:val="24"/>
        </w:rPr>
        <w:t>La valutazione circa la gravità della violazione (e conseguente sanzione) è rimessa all’autorità aziendale competente.</w:t>
      </w:r>
    </w:p>
    <w:p w14:paraId="1BAE0DF7" w14:textId="77777777" w:rsidR="007739C0" w:rsidRPr="00B85E95" w:rsidRDefault="007739C0" w:rsidP="00CA1768">
      <w:pPr>
        <w:spacing w:after="120" w:line="276" w:lineRule="auto"/>
        <w:jc w:val="both"/>
        <w:rPr>
          <w:sz w:val="24"/>
          <w:szCs w:val="24"/>
        </w:rPr>
      </w:pPr>
    </w:p>
    <w:p w14:paraId="7F5A7333" w14:textId="2377910E" w:rsidR="009F66CA" w:rsidRPr="00B85E95" w:rsidRDefault="009F66CA" w:rsidP="00CA1768">
      <w:pPr>
        <w:pStyle w:val="Titolo3"/>
        <w:numPr>
          <w:ilvl w:val="1"/>
          <w:numId w:val="7"/>
        </w:numPr>
        <w:tabs>
          <w:tab w:val="num" w:pos="66"/>
        </w:tabs>
        <w:spacing w:after="120" w:line="276" w:lineRule="auto"/>
        <w:rPr>
          <w:sz w:val="24"/>
          <w:szCs w:val="24"/>
        </w:rPr>
      </w:pPr>
      <w:bookmarkStart w:id="110" w:name="_Toc280458560"/>
      <w:bookmarkStart w:id="111" w:name="_Toc146728889"/>
      <w:r w:rsidRPr="00B85E95">
        <w:rPr>
          <w:sz w:val="24"/>
          <w:szCs w:val="24"/>
        </w:rPr>
        <w:lastRenderedPageBreak/>
        <w:t>PROFESSIONISTI (revisori contabili, consulenti,</w:t>
      </w:r>
      <w:r w:rsidR="00470EE5" w:rsidRPr="00B85E95">
        <w:rPr>
          <w:sz w:val="24"/>
          <w:szCs w:val="24"/>
        </w:rPr>
        <w:t xml:space="preserve"> certificatori</w:t>
      </w:r>
      <w:r w:rsidR="008B557A" w:rsidRPr="00B85E95">
        <w:rPr>
          <w:sz w:val="24"/>
          <w:szCs w:val="24"/>
        </w:rPr>
        <w:t>,</w:t>
      </w:r>
      <w:r w:rsidRPr="00B85E95">
        <w:rPr>
          <w:sz w:val="24"/>
          <w:szCs w:val="24"/>
        </w:rPr>
        <w:t xml:space="preserve"> agenti e altri soggetti)</w:t>
      </w:r>
      <w:bookmarkEnd w:id="110"/>
      <w:bookmarkEnd w:id="111"/>
    </w:p>
    <w:p w14:paraId="11BE8994" w14:textId="77777777" w:rsidR="00A47B60" w:rsidRDefault="00A47B60" w:rsidP="00CA1768">
      <w:pPr>
        <w:spacing w:after="120" w:line="276" w:lineRule="auto"/>
        <w:jc w:val="both"/>
        <w:rPr>
          <w:b/>
          <w:bCs/>
          <w:sz w:val="24"/>
          <w:szCs w:val="24"/>
        </w:rPr>
      </w:pPr>
    </w:p>
    <w:p w14:paraId="4C026DC1" w14:textId="4FA8973B" w:rsidR="009F66CA" w:rsidRPr="00B85E95" w:rsidRDefault="00851BD0" w:rsidP="00CA1768">
      <w:pPr>
        <w:spacing w:after="120" w:line="276" w:lineRule="auto"/>
        <w:jc w:val="both"/>
        <w:rPr>
          <w:b/>
          <w:bCs/>
          <w:sz w:val="24"/>
          <w:szCs w:val="24"/>
        </w:rPr>
      </w:pPr>
      <w:r w:rsidRPr="00B85E95">
        <w:rPr>
          <w:b/>
          <w:bCs/>
          <w:sz w:val="24"/>
          <w:szCs w:val="24"/>
        </w:rPr>
        <w:t>Art. 1</w:t>
      </w:r>
      <w:r w:rsidR="00104178" w:rsidRPr="00B85E95">
        <w:rPr>
          <w:b/>
          <w:bCs/>
          <w:sz w:val="24"/>
          <w:szCs w:val="24"/>
        </w:rPr>
        <w:t>2</w:t>
      </w:r>
      <w:r w:rsidR="009F66CA" w:rsidRPr="00B85E95">
        <w:rPr>
          <w:b/>
          <w:bCs/>
          <w:sz w:val="24"/>
          <w:szCs w:val="24"/>
        </w:rPr>
        <w:t xml:space="preserve"> – Fonti della responsabilità</w:t>
      </w:r>
    </w:p>
    <w:p w14:paraId="14395344" w14:textId="77777777" w:rsidR="009F66CA" w:rsidRPr="00B85E95" w:rsidRDefault="009F66CA" w:rsidP="00CA1768">
      <w:pPr>
        <w:spacing w:after="120" w:line="276" w:lineRule="auto"/>
        <w:jc w:val="both"/>
        <w:rPr>
          <w:sz w:val="24"/>
          <w:szCs w:val="24"/>
        </w:rPr>
      </w:pPr>
      <w:r w:rsidRPr="00B85E95">
        <w:rPr>
          <w:sz w:val="24"/>
          <w:szCs w:val="24"/>
        </w:rPr>
        <w:t xml:space="preserve">La società </w:t>
      </w:r>
      <w:r w:rsidR="007739C0" w:rsidRPr="00B85E95">
        <w:rPr>
          <w:sz w:val="24"/>
          <w:szCs w:val="24"/>
        </w:rPr>
        <w:t>pretende</w:t>
      </w:r>
      <w:r w:rsidRPr="00B85E95">
        <w:rPr>
          <w:sz w:val="24"/>
          <w:szCs w:val="24"/>
        </w:rPr>
        <w:t xml:space="preserve"> il rispetto </w:t>
      </w:r>
      <w:r w:rsidR="00BE4468" w:rsidRPr="00B85E95">
        <w:rPr>
          <w:sz w:val="24"/>
          <w:szCs w:val="24"/>
        </w:rPr>
        <w:t xml:space="preserve">del </w:t>
      </w:r>
      <w:r w:rsidR="00D77791" w:rsidRPr="00B85E95">
        <w:rPr>
          <w:sz w:val="24"/>
          <w:szCs w:val="24"/>
        </w:rPr>
        <w:t>MOG231</w:t>
      </w:r>
      <w:r w:rsidRPr="00B85E95">
        <w:rPr>
          <w:sz w:val="24"/>
          <w:szCs w:val="24"/>
        </w:rPr>
        <w:t xml:space="preserve"> da parte dei professionisti (revisori contabili, consulenti, </w:t>
      </w:r>
      <w:r w:rsidR="00470EE5" w:rsidRPr="00B85E95">
        <w:rPr>
          <w:sz w:val="24"/>
          <w:szCs w:val="24"/>
        </w:rPr>
        <w:t>certificatori</w:t>
      </w:r>
      <w:r w:rsidR="008B557A" w:rsidRPr="00B85E95">
        <w:rPr>
          <w:sz w:val="24"/>
          <w:szCs w:val="24"/>
        </w:rPr>
        <w:t xml:space="preserve">, </w:t>
      </w:r>
      <w:r w:rsidRPr="00B85E95">
        <w:rPr>
          <w:sz w:val="24"/>
          <w:szCs w:val="24"/>
        </w:rPr>
        <w:t>agenti ed altri soggetti).</w:t>
      </w:r>
    </w:p>
    <w:p w14:paraId="763C1C7C" w14:textId="77777777" w:rsidR="009F66CA" w:rsidRPr="00B85E95" w:rsidRDefault="008551FC" w:rsidP="00CA1768">
      <w:pPr>
        <w:spacing w:after="120" w:line="276" w:lineRule="auto"/>
        <w:jc w:val="both"/>
        <w:rPr>
          <w:sz w:val="24"/>
          <w:szCs w:val="24"/>
        </w:rPr>
      </w:pPr>
      <w:r w:rsidRPr="00B85E95">
        <w:rPr>
          <w:sz w:val="24"/>
          <w:szCs w:val="24"/>
        </w:rPr>
        <w:t>I</w:t>
      </w:r>
      <w:r w:rsidR="009F66CA" w:rsidRPr="00B85E95">
        <w:rPr>
          <w:sz w:val="24"/>
          <w:szCs w:val="24"/>
        </w:rPr>
        <w:t xml:space="preserve">l rispetto delle disposizioni contenute nel </w:t>
      </w:r>
      <w:r w:rsidR="00D77791" w:rsidRPr="00B85E95">
        <w:rPr>
          <w:sz w:val="24"/>
          <w:szCs w:val="24"/>
        </w:rPr>
        <w:t>MOG231</w:t>
      </w:r>
      <w:r w:rsidR="009F66CA" w:rsidRPr="00B85E95">
        <w:rPr>
          <w:sz w:val="24"/>
          <w:szCs w:val="24"/>
        </w:rPr>
        <w:t xml:space="preserve"> è riconosciuto quale prestazione accessoria del rapporto che il professionista instaura con la società, che pertanto si impegna ad adempiere</w:t>
      </w:r>
      <w:r w:rsidR="00104178" w:rsidRPr="00B85E95">
        <w:rPr>
          <w:sz w:val="24"/>
          <w:szCs w:val="24"/>
        </w:rPr>
        <w:t xml:space="preserve">. La </w:t>
      </w:r>
      <w:r w:rsidR="009F66CA" w:rsidRPr="00B85E95">
        <w:rPr>
          <w:sz w:val="24"/>
          <w:szCs w:val="24"/>
        </w:rPr>
        <w:t>circostanza</w:t>
      </w:r>
      <w:r w:rsidR="00104178" w:rsidRPr="00B85E95">
        <w:rPr>
          <w:sz w:val="24"/>
          <w:szCs w:val="24"/>
        </w:rPr>
        <w:t xml:space="preserve"> deve essere</w:t>
      </w:r>
      <w:r w:rsidR="009F66CA" w:rsidRPr="00B85E95">
        <w:rPr>
          <w:sz w:val="24"/>
          <w:szCs w:val="24"/>
        </w:rPr>
        <w:t xml:space="preserve"> attestata dalla sottoscrizione di apposita dichiarazione recepita </w:t>
      </w:r>
      <w:r w:rsidR="00E57B26" w:rsidRPr="00B85E95">
        <w:rPr>
          <w:sz w:val="24"/>
          <w:szCs w:val="24"/>
        </w:rPr>
        <w:t xml:space="preserve">nel </w:t>
      </w:r>
      <w:r w:rsidR="009F66CA" w:rsidRPr="00B85E95">
        <w:rPr>
          <w:sz w:val="24"/>
          <w:szCs w:val="24"/>
        </w:rPr>
        <w:t>contratto scritto ovvero dalla sottoscrizione di dichiarazione ad hoc (</w:t>
      </w:r>
      <w:r w:rsidR="009F66CA" w:rsidRPr="00B85E95">
        <w:rPr>
          <w:b/>
          <w:sz w:val="24"/>
          <w:szCs w:val="24"/>
        </w:rPr>
        <w:t>modulo 1</w:t>
      </w:r>
      <w:r w:rsidR="00BF4535" w:rsidRPr="00B85E95">
        <w:rPr>
          <w:b/>
          <w:sz w:val="24"/>
          <w:szCs w:val="24"/>
        </w:rPr>
        <w:t>.1</w:t>
      </w:r>
      <w:r w:rsidR="009F66CA" w:rsidRPr="00B85E95">
        <w:rPr>
          <w:sz w:val="24"/>
          <w:szCs w:val="24"/>
        </w:rPr>
        <w:t>).</w:t>
      </w:r>
    </w:p>
    <w:p w14:paraId="7B1DB781" w14:textId="77777777" w:rsidR="009F66CA" w:rsidRPr="00B85E95" w:rsidRDefault="009F66CA" w:rsidP="00CA1768">
      <w:pPr>
        <w:spacing w:after="120" w:line="276" w:lineRule="auto"/>
        <w:jc w:val="both"/>
        <w:rPr>
          <w:sz w:val="24"/>
          <w:szCs w:val="24"/>
        </w:rPr>
      </w:pPr>
    </w:p>
    <w:p w14:paraId="3E15D6CF" w14:textId="77777777" w:rsidR="009F66CA" w:rsidRPr="00B85E95" w:rsidRDefault="00851BD0" w:rsidP="00CA1768">
      <w:pPr>
        <w:spacing w:after="120" w:line="276" w:lineRule="auto"/>
        <w:jc w:val="both"/>
        <w:rPr>
          <w:b/>
          <w:bCs/>
          <w:sz w:val="24"/>
          <w:szCs w:val="24"/>
        </w:rPr>
      </w:pPr>
      <w:r w:rsidRPr="00B85E95">
        <w:rPr>
          <w:b/>
          <w:bCs/>
          <w:sz w:val="24"/>
          <w:szCs w:val="24"/>
        </w:rPr>
        <w:t>Art. 1</w:t>
      </w:r>
      <w:r w:rsidR="00104178" w:rsidRPr="00B85E95">
        <w:rPr>
          <w:b/>
          <w:bCs/>
          <w:sz w:val="24"/>
          <w:szCs w:val="24"/>
        </w:rPr>
        <w:t>3</w:t>
      </w:r>
      <w:r w:rsidR="009F66CA" w:rsidRPr="00B85E95">
        <w:rPr>
          <w:b/>
          <w:bCs/>
          <w:sz w:val="24"/>
          <w:szCs w:val="24"/>
        </w:rPr>
        <w:t xml:space="preserve"> – Condotte sanzionabili e sanzioni</w:t>
      </w:r>
    </w:p>
    <w:p w14:paraId="66DEA248" w14:textId="77777777" w:rsidR="009F66CA" w:rsidRPr="00B85E95" w:rsidRDefault="009F66CA" w:rsidP="00CA1768">
      <w:pPr>
        <w:spacing w:after="120" w:line="276" w:lineRule="auto"/>
        <w:jc w:val="both"/>
        <w:rPr>
          <w:sz w:val="24"/>
          <w:szCs w:val="24"/>
        </w:rPr>
      </w:pPr>
      <w:r w:rsidRPr="00B85E95">
        <w:rPr>
          <w:sz w:val="24"/>
          <w:szCs w:val="24"/>
        </w:rPr>
        <w:t xml:space="preserve">Qualunque violazione del </w:t>
      </w:r>
      <w:r w:rsidR="00D77791" w:rsidRPr="00B85E95">
        <w:rPr>
          <w:sz w:val="24"/>
          <w:szCs w:val="24"/>
        </w:rPr>
        <w:t>MOG231</w:t>
      </w:r>
      <w:r w:rsidR="002D6E1F" w:rsidRPr="00B85E95">
        <w:rPr>
          <w:sz w:val="24"/>
          <w:szCs w:val="24"/>
        </w:rPr>
        <w:t xml:space="preserve">può </w:t>
      </w:r>
      <w:r w:rsidRPr="00B85E95">
        <w:rPr>
          <w:sz w:val="24"/>
          <w:szCs w:val="24"/>
        </w:rPr>
        <w:t xml:space="preserve">comportare la risoluzione del contratto </w:t>
      </w:r>
      <w:r w:rsidR="002D6E1F" w:rsidRPr="00B85E95">
        <w:rPr>
          <w:sz w:val="24"/>
          <w:szCs w:val="24"/>
        </w:rPr>
        <w:t xml:space="preserve">o </w:t>
      </w:r>
      <w:r w:rsidRPr="00B85E95">
        <w:rPr>
          <w:sz w:val="24"/>
          <w:szCs w:val="24"/>
        </w:rPr>
        <w:t>la revoca del mandato per giusta causa</w:t>
      </w:r>
      <w:r w:rsidR="002D6E1F" w:rsidRPr="00B85E95">
        <w:rPr>
          <w:sz w:val="24"/>
          <w:szCs w:val="24"/>
        </w:rPr>
        <w:t xml:space="preserve"> E l’applicazione di eventuale penale contrattualmente prevista, salva comunque la risarcibilità di maggior danno.</w:t>
      </w:r>
    </w:p>
    <w:p w14:paraId="06049141" w14:textId="77777777" w:rsidR="009F66CA" w:rsidRPr="00B85E95" w:rsidRDefault="002D6E1F" w:rsidP="00CA1768">
      <w:pPr>
        <w:spacing w:after="120" w:line="276" w:lineRule="auto"/>
        <w:jc w:val="both"/>
        <w:rPr>
          <w:sz w:val="24"/>
          <w:szCs w:val="24"/>
        </w:rPr>
      </w:pPr>
      <w:r w:rsidRPr="00B85E95">
        <w:rPr>
          <w:sz w:val="24"/>
          <w:szCs w:val="24"/>
        </w:rPr>
        <w:t>La valutazione circa la gravità della violazione (e conseguente sanzione) è rimessa all’autorità aziendale competente.</w:t>
      </w:r>
    </w:p>
    <w:p w14:paraId="78453012" w14:textId="77777777" w:rsidR="009F66CA" w:rsidRPr="00B85E95" w:rsidRDefault="009F66CA" w:rsidP="00CA1768">
      <w:pPr>
        <w:spacing w:after="120" w:line="276" w:lineRule="auto"/>
        <w:jc w:val="both"/>
        <w:rPr>
          <w:sz w:val="24"/>
          <w:szCs w:val="24"/>
        </w:rPr>
      </w:pPr>
    </w:p>
    <w:p w14:paraId="11520AFE" w14:textId="5DF480D2" w:rsidR="00D13524" w:rsidRPr="00B85E95" w:rsidRDefault="008A0E1B" w:rsidP="00CA1768">
      <w:pPr>
        <w:pStyle w:val="Titolo3"/>
        <w:numPr>
          <w:ilvl w:val="1"/>
          <w:numId w:val="7"/>
        </w:numPr>
        <w:tabs>
          <w:tab w:val="num" w:pos="66"/>
        </w:tabs>
        <w:spacing w:after="120" w:line="276" w:lineRule="auto"/>
        <w:rPr>
          <w:sz w:val="24"/>
          <w:szCs w:val="24"/>
        </w:rPr>
      </w:pPr>
      <w:bookmarkStart w:id="112" w:name="_Toc146728890"/>
      <w:r w:rsidRPr="00B85E95">
        <w:rPr>
          <w:sz w:val="24"/>
          <w:szCs w:val="24"/>
        </w:rPr>
        <w:t>AMMINISTRATORI</w:t>
      </w:r>
      <w:bookmarkEnd w:id="112"/>
    </w:p>
    <w:p w14:paraId="137C6DD8" w14:textId="77777777" w:rsidR="00D13524" w:rsidRPr="00B85E95" w:rsidRDefault="00D13524" w:rsidP="00CA1768">
      <w:pPr>
        <w:spacing w:after="120" w:line="276" w:lineRule="auto"/>
        <w:jc w:val="both"/>
        <w:rPr>
          <w:b/>
          <w:bCs/>
          <w:sz w:val="24"/>
          <w:szCs w:val="24"/>
        </w:rPr>
      </w:pPr>
      <w:r w:rsidRPr="00B85E95">
        <w:rPr>
          <w:b/>
          <w:bCs/>
          <w:sz w:val="24"/>
          <w:szCs w:val="24"/>
        </w:rPr>
        <w:t>Art. 1</w:t>
      </w:r>
      <w:r w:rsidR="00104178" w:rsidRPr="00B85E95">
        <w:rPr>
          <w:b/>
          <w:bCs/>
          <w:sz w:val="24"/>
          <w:szCs w:val="24"/>
        </w:rPr>
        <w:t>4</w:t>
      </w:r>
      <w:r w:rsidRPr="00B85E95">
        <w:rPr>
          <w:b/>
          <w:bCs/>
          <w:sz w:val="24"/>
          <w:szCs w:val="24"/>
        </w:rPr>
        <w:t xml:space="preserve"> – Fonti della responsabilità</w:t>
      </w:r>
    </w:p>
    <w:p w14:paraId="278EBA75" w14:textId="77777777" w:rsidR="00104178" w:rsidRPr="00B85E95" w:rsidRDefault="00D13524" w:rsidP="00CA1768">
      <w:pPr>
        <w:spacing w:after="120" w:line="276" w:lineRule="auto"/>
        <w:jc w:val="both"/>
        <w:rPr>
          <w:sz w:val="24"/>
          <w:szCs w:val="24"/>
        </w:rPr>
      </w:pPr>
      <w:r w:rsidRPr="00B85E95">
        <w:rPr>
          <w:sz w:val="24"/>
          <w:szCs w:val="24"/>
        </w:rPr>
        <w:t>La società pretende il rispetto del MOG231 da parte degli Amministratori.</w:t>
      </w:r>
      <w:r w:rsidR="00104178" w:rsidRPr="00B85E95">
        <w:rPr>
          <w:sz w:val="24"/>
          <w:szCs w:val="24"/>
        </w:rPr>
        <w:t xml:space="preserve"> La circostanza deve essere attestata dalla sottoscrizione di apposita dichiarazione recepita nel verbale di nomina ovvero dalla sottoscrizione di dichiarazione ad hoc (</w:t>
      </w:r>
      <w:r w:rsidR="00104178" w:rsidRPr="00B85E95">
        <w:rPr>
          <w:b/>
          <w:sz w:val="24"/>
          <w:szCs w:val="24"/>
        </w:rPr>
        <w:t>modulo 1.1</w:t>
      </w:r>
      <w:r w:rsidR="00104178" w:rsidRPr="00B85E95">
        <w:rPr>
          <w:sz w:val="24"/>
          <w:szCs w:val="24"/>
        </w:rPr>
        <w:t>).</w:t>
      </w:r>
    </w:p>
    <w:p w14:paraId="2993DCD1" w14:textId="77777777" w:rsidR="00D13524" w:rsidRPr="00B85E95" w:rsidRDefault="00D13524" w:rsidP="00CA1768">
      <w:pPr>
        <w:spacing w:after="120" w:line="276" w:lineRule="auto"/>
        <w:jc w:val="both"/>
        <w:rPr>
          <w:b/>
          <w:bCs/>
          <w:sz w:val="24"/>
          <w:szCs w:val="24"/>
        </w:rPr>
      </w:pPr>
    </w:p>
    <w:p w14:paraId="288B0E40" w14:textId="77777777" w:rsidR="00D13524" w:rsidRPr="00B85E95" w:rsidRDefault="00D13524" w:rsidP="00CA1768">
      <w:pPr>
        <w:spacing w:after="120" w:line="276" w:lineRule="auto"/>
        <w:jc w:val="both"/>
        <w:rPr>
          <w:b/>
          <w:bCs/>
          <w:sz w:val="24"/>
          <w:szCs w:val="24"/>
        </w:rPr>
      </w:pPr>
      <w:r w:rsidRPr="00B85E95">
        <w:rPr>
          <w:b/>
          <w:bCs/>
          <w:sz w:val="24"/>
          <w:szCs w:val="24"/>
        </w:rPr>
        <w:t>Art. 1</w:t>
      </w:r>
      <w:r w:rsidR="00104178" w:rsidRPr="00B85E95">
        <w:rPr>
          <w:b/>
          <w:bCs/>
          <w:sz w:val="24"/>
          <w:szCs w:val="24"/>
        </w:rPr>
        <w:t>5</w:t>
      </w:r>
      <w:r w:rsidRPr="00B85E95">
        <w:rPr>
          <w:b/>
          <w:bCs/>
          <w:sz w:val="24"/>
          <w:szCs w:val="24"/>
        </w:rPr>
        <w:t xml:space="preserve"> – Condotte sanzionabili in capo agli amministratori</w:t>
      </w:r>
    </w:p>
    <w:p w14:paraId="79AE7C4C" w14:textId="77777777" w:rsidR="00D13524" w:rsidRPr="00B85E95" w:rsidRDefault="00D13524" w:rsidP="00CA1768">
      <w:pPr>
        <w:spacing w:after="120" w:line="276" w:lineRule="auto"/>
        <w:jc w:val="both"/>
        <w:rPr>
          <w:sz w:val="24"/>
          <w:szCs w:val="24"/>
        </w:rPr>
      </w:pPr>
      <w:r w:rsidRPr="00B85E95">
        <w:rPr>
          <w:sz w:val="24"/>
          <w:szCs w:val="24"/>
        </w:rPr>
        <w:t>Qualunque violazione del MOG231 costituisce condotta sanzionabile in capo agli Amministratori.</w:t>
      </w:r>
    </w:p>
    <w:p w14:paraId="35E361A7" w14:textId="3B3A124B" w:rsidR="00D13524" w:rsidRPr="00B85E95" w:rsidRDefault="00D13524" w:rsidP="00CA1768">
      <w:pPr>
        <w:spacing w:after="120" w:line="276" w:lineRule="auto"/>
        <w:jc w:val="both"/>
        <w:rPr>
          <w:sz w:val="24"/>
          <w:szCs w:val="24"/>
        </w:rPr>
      </w:pPr>
      <w:r w:rsidRPr="00B85E95">
        <w:rPr>
          <w:sz w:val="24"/>
          <w:szCs w:val="24"/>
        </w:rPr>
        <w:t xml:space="preserve">Gli amministratori, in quanto tenuto all’applicazione di quanto prescritto nel MOG231 ed al controllo sull’applicazione del MOG231 da parte degli altri soggetti destinatari, rispondono altresì per le violazioni del MOG231 commesse da persone ad essi sottoposte, allorquando le violazioni non si sarebbero verificate se essi avessero esercitato </w:t>
      </w:r>
      <w:r w:rsidR="00761C38" w:rsidRPr="00B85E95">
        <w:rPr>
          <w:sz w:val="24"/>
          <w:szCs w:val="24"/>
        </w:rPr>
        <w:t>diligentemente</w:t>
      </w:r>
      <w:r w:rsidR="00B0314F" w:rsidRPr="00B85E95">
        <w:rPr>
          <w:sz w:val="24"/>
          <w:szCs w:val="24"/>
        </w:rPr>
        <w:t xml:space="preserve"> </w:t>
      </w:r>
      <w:r w:rsidRPr="00B85E95">
        <w:rPr>
          <w:sz w:val="24"/>
          <w:szCs w:val="24"/>
        </w:rPr>
        <w:t>i propri poteri gerarchici dispositivi e/o di controllo.</w:t>
      </w:r>
    </w:p>
    <w:p w14:paraId="6F2608D3" w14:textId="77777777" w:rsidR="00D13524" w:rsidRPr="00B85E95" w:rsidRDefault="00D13524" w:rsidP="00CA1768">
      <w:pPr>
        <w:spacing w:after="120" w:line="276" w:lineRule="auto"/>
        <w:jc w:val="both"/>
        <w:rPr>
          <w:b/>
          <w:bCs/>
          <w:sz w:val="24"/>
          <w:szCs w:val="24"/>
        </w:rPr>
      </w:pPr>
    </w:p>
    <w:p w14:paraId="212D7998" w14:textId="77777777" w:rsidR="00D13524" w:rsidRPr="00B85E95" w:rsidRDefault="00D13524" w:rsidP="00CA1768">
      <w:pPr>
        <w:spacing w:after="120" w:line="276" w:lineRule="auto"/>
        <w:jc w:val="both"/>
        <w:rPr>
          <w:b/>
          <w:bCs/>
          <w:sz w:val="24"/>
          <w:szCs w:val="24"/>
        </w:rPr>
      </w:pPr>
      <w:r w:rsidRPr="00B85E95">
        <w:rPr>
          <w:b/>
          <w:bCs/>
          <w:sz w:val="24"/>
          <w:szCs w:val="24"/>
        </w:rPr>
        <w:t>Art. 1</w:t>
      </w:r>
      <w:r w:rsidR="00104178" w:rsidRPr="00B85E95">
        <w:rPr>
          <w:b/>
          <w:bCs/>
          <w:sz w:val="24"/>
          <w:szCs w:val="24"/>
        </w:rPr>
        <w:t>6</w:t>
      </w:r>
      <w:r w:rsidRPr="00B85E95">
        <w:rPr>
          <w:b/>
          <w:bCs/>
          <w:sz w:val="24"/>
          <w:szCs w:val="24"/>
        </w:rPr>
        <w:t xml:space="preserve"> – Procedimento e sanzioni</w:t>
      </w:r>
    </w:p>
    <w:p w14:paraId="689E8845" w14:textId="77777777" w:rsidR="00D13524" w:rsidRPr="00B85E95" w:rsidRDefault="008B557A" w:rsidP="00CA1768">
      <w:pPr>
        <w:spacing w:after="120" w:line="276" w:lineRule="auto"/>
        <w:jc w:val="both"/>
        <w:rPr>
          <w:sz w:val="24"/>
          <w:szCs w:val="24"/>
        </w:rPr>
      </w:pPr>
      <w:r w:rsidRPr="00B85E95">
        <w:rPr>
          <w:sz w:val="24"/>
          <w:szCs w:val="24"/>
        </w:rPr>
        <w:t xml:space="preserve">Qualunque violazione del MOG231 commessa dagli amministratori deve essere portata a conoscenza dell’Assemblea dei Soci, del Collegio Sindacale e del CdA stesso; l’Assemblea dei Soci, </w:t>
      </w:r>
      <w:r w:rsidRPr="00B85E95">
        <w:rPr>
          <w:sz w:val="24"/>
          <w:szCs w:val="24"/>
        </w:rPr>
        <w:lastRenderedPageBreak/>
        <w:t>sulla base della gravità e reiterazione della violazione, assume le determinazioni del caso (consistenti, se ritenuto, nella revoca per giusta causa e nell’esercizio dell’azione di responsabilità).</w:t>
      </w:r>
    </w:p>
    <w:p w14:paraId="0CB655C6" w14:textId="67832AE8" w:rsidR="00D13524" w:rsidRPr="00B85E95" w:rsidRDefault="00D13524" w:rsidP="00CA1768">
      <w:pPr>
        <w:pStyle w:val="Titolo3"/>
        <w:numPr>
          <w:ilvl w:val="1"/>
          <w:numId w:val="7"/>
        </w:numPr>
        <w:tabs>
          <w:tab w:val="num" w:pos="66"/>
        </w:tabs>
        <w:spacing w:after="120" w:line="276" w:lineRule="auto"/>
        <w:rPr>
          <w:sz w:val="24"/>
          <w:szCs w:val="24"/>
        </w:rPr>
      </w:pPr>
      <w:bookmarkStart w:id="113" w:name="_Toc24734417"/>
      <w:bookmarkStart w:id="114" w:name="_Toc146728891"/>
      <w:r w:rsidRPr="00B85E95">
        <w:rPr>
          <w:sz w:val="24"/>
          <w:szCs w:val="24"/>
        </w:rPr>
        <w:t>SINDACI</w:t>
      </w:r>
      <w:bookmarkEnd w:id="113"/>
      <w:bookmarkEnd w:id="114"/>
    </w:p>
    <w:p w14:paraId="4A053C95" w14:textId="77777777" w:rsidR="00D13524" w:rsidRPr="00B85E95" w:rsidRDefault="00D13524" w:rsidP="00CA1768">
      <w:pPr>
        <w:spacing w:after="120" w:line="276" w:lineRule="auto"/>
        <w:jc w:val="both"/>
        <w:rPr>
          <w:b/>
          <w:bCs/>
          <w:sz w:val="24"/>
          <w:szCs w:val="24"/>
        </w:rPr>
      </w:pPr>
      <w:r w:rsidRPr="00B85E95">
        <w:rPr>
          <w:b/>
          <w:bCs/>
          <w:sz w:val="24"/>
          <w:szCs w:val="24"/>
        </w:rPr>
        <w:t xml:space="preserve">Art. </w:t>
      </w:r>
      <w:r w:rsidR="00104178" w:rsidRPr="00B85E95">
        <w:rPr>
          <w:b/>
          <w:bCs/>
          <w:sz w:val="24"/>
          <w:szCs w:val="24"/>
        </w:rPr>
        <w:t>17</w:t>
      </w:r>
      <w:r w:rsidRPr="00B85E95">
        <w:rPr>
          <w:b/>
          <w:bCs/>
          <w:sz w:val="24"/>
          <w:szCs w:val="24"/>
        </w:rPr>
        <w:t xml:space="preserve"> – Fonti della responsabilità</w:t>
      </w:r>
    </w:p>
    <w:p w14:paraId="45F20E0C" w14:textId="77777777" w:rsidR="00D13524" w:rsidRPr="00B85E95" w:rsidRDefault="00D13524" w:rsidP="00CA1768">
      <w:pPr>
        <w:spacing w:after="120" w:line="276" w:lineRule="auto"/>
        <w:jc w:val="both"/>
        <w:rPr>
          <w:sz w:val="24"/>
          <w:szCs w:val="24"/>
        </w:rPr>
      </w:pPr>
      <w:r w:rsidRPr="00B85E95">
        <w:rPr>
          <w:sz w:val="24"/>
          <w:szCs w:val="24"/>
        </w:rPr>
        <w:t>La società pretende il rispetto del MOG231 da parte dei Sindaci.</w:t>
      </w:r>
      <w:r w:rsidR="00104178" w:rsidRPr="00B85E95">
        <w:rPr>
          <w:sz w:val="24"/>
          <w:szCs w:val="24"/>
        </w:rPr>
        <w:t xml:space="preserve"> La circostanza deve essere attestata dalla sottoscrizione di apposita dichiarazione recepita nel verbale di nomina ovvero dalla sottoscrizione di dichiarazione ad hoc (</w:t>
      </w:r>
      <w:r w:rsidR="00104178" w:rsidRPr="00B85E95">
        <w:rPr>
          <w:b/>
          <w:sz w:val="24"/>
          <w:szCs w:val="24"/>
        </w:rPr>
        <w:t>modulo 1.1</w:t>
      </w:r>
      <w:r w:rsidR="00104178" w:rsidRPr="00B85E95">
        <w:rPr>
          <w:sz w:val="24"/>
          <w:szCs w:val="24"/>
        </w:rPr>
        <w:t>).</w:t>
      </w:r>
    </w:p>
    <w:p w14:paraId="7211CE1B" w14:textId="77777777" w:rsidR="00104178" w:rsidRPr="00B85E95" w:rsidRDefault="00104178" w:rsidP="00AD49AA">
      <w:pPr>
        <w:spacing w:line="276" w:lineRule="auto"/>
        <w:jc w:val="both"/>
        <w:rPr>
          <w:color w:val="808080" w:themeColor="background1" w:themeShade="80"/>
          <w:sz w:val="24"/>
          <w:szCs w:val="24"/>
        </w:rPr>
      </w:pPr>
    </w:p>
    <w:p w14:paraId="301CC34B" w14:textId="77777777" w:rsidR="00D13524" w:rsidRPr="00B85E95" w:rsidRDefault="00D13524" w:rsidP="00CA1768">
      <w:pPr>
        <w:spacing w:after="120" w:line="276" w:lineRule="auto"/>
        <w:jc w:val="both"/>
        <w:rPr>
          <w:b/>
          <w:bCs/>
          <w:sz w:val="24"/>
          <w:szCs w:val="24"/>
        </w:rPr>
      </w:pPr>
      <w:r w:rsidRPr="00B85E95">
        <w:rPr>
          <w:b/>
          <w:bCs/>
          <w:sz w:val="24"/>
          <w:szCs w:val="24"/>
        </w:rPr>
        <w:t xml:space="preserve">Art. </w:t>
      </w:r>
      <w:r w:rsidR="00104178" w:rsidRPr="00B85E95">
        <w:rPr>
          <w:b/>
          <w:bCs/>
          <w:sz w:val="24"/>
          <w:szCs w:val="24"/>
        </w:rPr>
        <w:t>18</w:t>
      </w:r>
      <w:r w:rsidRPr="00B85E95">
        <w:rPr>
          <w:b/>
          <w:bCs/>
          <w:sz w:val="24"/>
          <w:szCs w:val="24"/>
        </w:rPr>
        <w:t xml:space="preserve"> – Condotte sanzionabili in capo ai Sindaci</w:t>
      </w:r>
    </w:p>
    <w:p w14:paraId="5A7CD3DC" w14:textId="77777777" w:rsidR="00D13524" w:rsidRPr="00B85E95" w:rsidRDefault="00D13524" w:rsidP="00CA1768">
      <w:pPr>
        <w:spacing w:after="120" w:line="276" w:lineRule="auto"/>
        <w:jc w:val="both"/>
        <w:rPr>
          <w:sz w:val="24"/>
          <w:szCs w:val="24"/>
        </w:rPr>
      </w:pPr>
      <w:r w:rsidRPr="00B85E95">
        <w:rPr>
          <w:sz w:val="24"/>
          <w:szCs w:val="24"/>
        </w:rPr>
        <w:t>Qualunque violazione del MOG231 commessa dai Sindaci costituisce condotta sanzionabile.</w:t>
      </w:r>
    </w:p>
    <w:p w14:paraId="01D880EF" w14:textId="77777777" w:rsidR="00D13524" w:rsidRPr="00B85E95" w:rsidRDefault="00D13524" w:rsidP="00CA1768">
      <w:pPr>
        <w:spacing w:after="120" w:line="276" w:lineRule="auto"/>
        <w:jc w:val="both"/>
        <w:rPr>
          <w:sz w:val="24"/>
          <w:szCs w:val="24"/>
        </w:rPr>
      </w:pPr>
      <w:r w:rsidRPr="00B85E95">
        <w:rPr>
          <w:sz w:val="24"/>
          <w:szCs w:val="24"/>
        </w:rPr>
        <w:t>Essi sono tenuti al rispetto delle procedure del MOG231 che li riguardano ed alla vigilanza sulle condotte rilevanti ai sensi del MOG231 rimesse al loro controllo per legge.</w:t>
      </w:r>
    </w:p>
    <w:p w14:paraId="69D6F46A" w14:textId="77777777" w:rsidR="00D13524" w:rsidRPr="00B85E95" w:rsidRDefault="00D13524" w:rsidP="00CA1768">
      <w:pPr>
        <w:spacing w:after="120" w:line="276" w:lineRule="auto"/>
        <w:jc w:val="both"/>
        <w:rPr>
          <w:sz w:val="24"/>
          <w:szCs w:val="24"/>
        </w:rPr>
      </w:pPr>
      <w:r w:rsidRPr="00B85E95">
        <w:rPr>
          <w:sz w:val="24"/>
          <w:szCs w:val="24"/>
        </w:rPr>
        <w:t>Ogni condotta attiva od omissiva posta in essere dai Sindaci in violazione dei doveri su di essi gravanti per legge in materia di prevenzione dei fatti di reato c.d. “societari” costituisce violazione del MOG231.</w:t>
      </w:r>
    </w:p>
    <w:p w14:paraId="766B6B10" w14:textId="77777777" w:rsidR="00D13524" w:rsidRPr="00B85E95" w:rsidRDefault="00D13524" w:rsidP="00AD49AA">
      <w:pPr>
        <w:spacing w:line="276" w:lineRule="auto"/>
        <w:jc w:val="both"/>
        <w:rPr>
          <w:b/>
          <w:bCs/>
          <w:color w:val="808080" w:themeColor="background1" w:themeShade="80"/>
          <w:sz w:val="24"/>
          <w:szCs w:val="24"/>
        </w:rPr>
      </w:pPr>
    </w:p>
    <w:p w14:paraId="11F72C84" w14:textId="77777777" w:rsidR="00D13524" w:rsidRPr="00B85E95" w:rsidRDefault="00D13524" w:rsidP="00CA1768">
      <w:pPr>
        <w:spacing w:after="120" w:line="276" w:lineRule="auto"/>
        <w:jc w:val="both"/>
        <w:rPr>
          <w:b/>
          <w:bCs/>
          <w:sz w:val="24"/>
          <w:szCs w:val="24"/>
        </w:rPr>
      </w:pPr>
      <w:r w:rsidRPr="00B85E95">
        <w:rPr>
          <w:b/>
          <w:bCs/>
          <w:sz w:val="24"/>
          <w:szCs w:val="24"/>
        </w:rPr>
        <w:t xml:space="preserve">Art. </w:t>
      </w:r>
      <w:r w:rsidR="00104178" w:rsidRPr="00B85E95">
        <w:rPr>
          <w:b/>
          <w:bCs/>
          <w:sz w:val="24"/>
          <w:szCs w:val="24"/>
        </w:rPr>
        <w:t>19</w:t>
      </w:r>
      <w:r w:rsidRPr="00B85E95">
        <w:rPr>
          <w:b/>
          <w:bCs/>
          <w:sz w:val="24"/>
          <w:szCs w:val="24"/>
        </w:rPr>
        <w:t xml:space="preserve"> – Procedimento e sanzioni</w:t>
      </w:r>
    </w:p>
    <w:p w14:paraId="5273866A" w14:textId="77777777" w:rsidR="00F6239A" w:rsidRPr="00B85E95" w:rsidRDefault="00D13524" w:rsidP="00F6239A">
      <w:pPr>
        <w:spacing w:after="120" w:line="276" w:lineRule="auto"/>
        <w:jc w:val="both"/>
        <w:rPr>
          <w:sz w:val="24"/>
          <w:szCs w:val="24"/>
        </w:rPr>
      </w:pPr>
      <w:r w:rsidRPr="00B85E95">
        <w:rPr>
          <w:sz w:val="24"/>
          <w:szCs w:val="24"/>
        </w:rPr>
        <w:t xml:space="preserve">Qualunque violazione del MOG231 commessa dai Sindaci deve essere portata a </w:t>
      </w:r>
      <w:r w:rsidR="00F6239A" w:rsidRPr="00B85E95">
        <w:rPr>
          <w:sz w:val="24"/>
          <w:szCs w:val="24"/>
        </w:rPr>
        <w:t>conoscenza de</w:t>
      </w:r>
      <w:r w:rsidR="0066562A" w:rsidRPr="00B85E95">
        <w:rPr>
          <w:sz w:val="24"/>
          <w:szCs w:val="24"/>
        </w:rPr>
        <w:t>l CdA</w:t>
      </w:r>
      <w:r w:rsidR="00E20187" w:rsidRPr="00B85E95">
        <w:rPr>
          <w:sz w:val="24"/>
          <w:szCs w:val="24"/>
        </w:rPr>
        <w:t xml:space="preserve">, </w:t>
      </w:r>
      <w:r w:rsidR="00F6239A" w:rsidRPr="00B85E95">
        <w:rPr>
          <w:sz w:val="24"/>
          <w:szCs w:val="24"/>
        </w:rPr>
        <w:t>dell'Assemblea dei Soci</w:t>
      </w:r>
      <w:r w:rsidR="00E20187" w:rsidRPr="00B85E95">
        <w:rPr>
          <w:sz w:val="24"/>
          <w:szCs w:val="24"/>
        </w:rPr>
        <w:t xml:space="preserve"> e del Collegio Sindacale stesso</w:t>
      </w:r>
      <w:r w:rsidR="00F6239A" w:rsidRPr="00B85E95">
        <w:rPr>
          <w:sz w:val="24"/>
          <w:szCs w:val="24"/>
        </w:rPr>
        <w:t>; l’Assemblea dei Soci, sulla base della gravità e reiterazione della violazione, assume le determinazioni del caso (consistenti, se ritenuto, nella revoca per giusta causa e nell’esercizio dell’azione di responsabilità).</w:t>
      </w:r>
    </w:p>
    <w:p w14:paraId="34F86EC5" w14:textId="77777777" w:rsidR="00D13524" w:rsidRPr="00B85E95" w:rsidRDefault="00D13524" w:rsidP="00CA1768">
      <w:pPr>
        <w:spacing w:after="120" w:line="276" w:lineRule="auto"/>
        <w:jc w:val="both"/>
        <w:rPr>
          <w:sz w:val="24"/>
          <w:szCs w:val="24"/>
        </w:rPr>
      </w:pPr>
    </w:p>
    <w:p w14:paraId="39BE4260" w14:textId="77777777" w:rsidR="00D13524" w:rsidRPr="00B85E95" w:rsidRDefault="00D13524" w:rsidP="008B557A">
      <w:pPr>
        <w:pStyle w:val="Titolo3"/>
        <w:numPr>
          <w:ilvl w:val="1"/>
          <w:numId w:val="7"/>
        </w:numPr>
        <w:tabs>
          <w:tab w:val="num" w:pos="66"/>
        </w:tabs>
        <w:spacing w:after="120" w:line="276" w:lineRule="auto"/>
        <w:rPr>
          <w:sz w:val="24"/>
          <w:szCs w:val="24"/>
        </w:rPr>
      </w:pPr>
      <w:bookmarkStart w:id="115" w:name="_Toc24734418"/>
      <w:bookmarkStart w:id="116" w:name="_Toc146728892"/>
      <w:r w:rsidRPr="00B85E95">
        <w:rPr>
          <w:sz w:val="24"/>
          <w:szCs w:val="24"/>
        </w:rPr>
        <w:t>DISPOSIZIONI FINALI</w:t>
      </w:r>
      <w:bookmarkEnd w:id="115"/>
      <w:bookmarkEnd w:id="116"/>
    </w:p>
    <w:p w14:paraId="5305294D" w14:textId="77777777" w:rsidR="00D13524" w:rsidRPr="00B85E95" w:rsidRDefault="00D13524" w:rsidP="00AD49AA">
      <w:pPr>
        <w:spacing w:before="240" w:after="120" w:line="276" w:lineRule="auto"/>
        <w:jc w:val="both"/>
        <w:rPr>
          <w:b/>
          <w:bCs/>
          <w:sz w:val="24"/>
          <w:szCs w:val="24"/>
        </w:rPr>
      </w:pPr>
      <w:r w:rsidRPr="00B85E95">
        <w:rPr>
          <w:b/>
          <w:bCs/>
          <w:sz w:val="24"/>
          <w:szCs w:val="24"/>
        </w:rPr>
        <w:t>Art. 2</w:t>
      </w:r>
      <w:r w:rsidR="00104178" w:rsidRPr="00B85E95">
        <w:rPr>
          <w:b/>
          <w:bCs/>
          <w:sz w:val="24"/>
          <w:szCs w:val="24"/>
        </w:rPr>
        <w:t>0</w:t>
      </w:r>
      <w:r w:rsidRPr="00B85E95">
        <w:rPr>
          <w:b/>
          <w:bCs/>
          <w:sz w:val="24"/>
          <w:szCs w:val="24"/>
        </w:rPr>
        <w:t xml:space="preserve"> – Omissioni al presente sistema disciplinare</w:t>
      </w:r>
    </w:p>
    <w:p w14:paraId="080E534E" w14:textId="77777777" w:rsidR="00D13524" w:rsidRPr="00B85E95" w:rsidRDefault="00D13524" w:rsidP="00CA1768">
      <w:pPr>
        <w:spacing w:after="120" w:line="276" w:lineRule="auto"/>
        <w:jc w:val="both"/>
        <w:rPr>
          <w:sz w:val="24"/>
          <w:szCs w:val="24"/>
        </w:rPr>
      </w:pPr>
      <w:r w:rsidRPr="00B85E95">
        <w:rPr>
          <w:sz w:val="24"/>
          <w:szCs w:val="24"/>
        </w:rPr>
        <w:t>La violazione del presente sistema disciplinare, parte integrante del MOG231 costituisce violazione grave del MOG231 stesso perseguibile ai sensi del presente sistema disciplinare.</w:t>
      </w:r>
    </w:p>
    <w:p w14:paraId="667F30E1" w14:textId="77777777" w:rsidR="00D13524" w:rsidRPr="00B85E95" w:rsidRDefault="00D13524" w:rsidP="00B85E95">
      <w:pPr>
        <w:spacing w:before="240" w:after="120" w:line="276" w:lineRule="auto"/>
        <w:jc w:val="both"/>
        <w:rPr>
          <w:b/>
          <w:bCs/>
          <w:sz w:val="24"/>
          <w:szCs w:val="24"/>
        </w:rPr>
      </w:pPr>
      <w:r w:rsidRPr="00B85E95">
        <w:rPr>
          <w:b/>
          <w:bCs/>
          <w:sz w:val="24"/>
          <w:szCs w:val="24"/>
        </w:rPr>
        <w:t>Art. 2</w:t>
      </w:r>
      <w:r w:rsidR="00104178" w:rsidRPr="00B85E95">
        <w:rPr>
          <w:b/>
          <w:bCs/>
          <w:sz w:val="24"/>
          <w:szCs w:val="24"/>
        </w:rPr>
        <w:t>1</w:t>
      </w:r>
      <w:r w:rsidRPr="00B85E95">
        <w:rPr>
          <w:b/>
          <w:bCs/>
          <w:sz w:val="24"/>
          <w:szCs w:val="24"/>
        </w:rPr>
        <w:t xml:space="preserve"> – Commissione di fatti di reato presupposto ex D.Lgs. 231/01</w:t>
      </w:r>
    </w:p>
    <w:p w14:paraId="3883040D" w14:textId="52FE50C4" w:rsidR="00DD0B32" w:rsidRPr="00B85E95" w:rsidRDefault="00DD0B32" w:rsidP="00DD0B32">
      <w:pPr>
        <w:suppressAutoHyphens/>
        <w:spacing w:after="120" w:line="276" w:lineRule="auto"/>
        <w:jc w:val="both"/>
        <w:rPr>
          <w:sz w:val="24"/>
          <w:szCs w:val="24"/>
          <w:lang w:eastAsia="ar-SA"/>
        </w:rPr>
      </w:pPr>
      <w:r w:rsidRPr="00B85E95">
        <w:rPr>
          <w:sz w:val="24"/>
          <w:szCs w:val="24"/>
        </w:rPr>
        <w:t xml:space="preserve">La commissione di reati presupposto ex D.Lgs. 231/01 costituisce violazione del MOG231 cui consegue l’applicazione </w:t>
      </w:r>
      <w:r w:rsidR="00105F8C" w:rsidRPr="00B85E95">
        <w:rPr>
          <w:sz w:val="24"/>
          <w:szCs w:val="24"/>
        </w:rPr>
        <w:t>della sanzione massima, se trattasi di reato doloso</w:t>
      </w:r>
      <w:r w:rsidRPr="00B85E95">
        <w:rPr>
          <w:sz w:val="24"/>
          <w:szCs w:val="24"/>
        </w:rPr>
        <w:t>.</w:t>
      </w:r>
    </w:p>
    <w:p w14:paraId="73CA3A2E" w14:textId="77777777" w:rsidR="00D13524" w:rsidRPr="00B85E95" w:rsidRDefault="00D13524" w:rsidP="00B85E95">
      <w:pPr>
        <w:spacing w:before="240" w:after="120" w:line="276" w:lineRule="auto"/>
        <w:jc w:val="both"/>
        <w:rPr>
          <w:b/>
          <w:bCs/>
          <w:sz w:val="24"/>
          <w:szCs w:val="24"/>
        </w:rPr>
      </w:pPr>
      <w:r w:rsidRPr="00B85E95">
        <w:rPr>
          <w:b/>
          <w:bCs/>
          <w:sz w:val="24"/>
          <w:szCs w:val="24"/>
        </w:rPr>
        <w:t>Art. 2</w:t>
      </w:r>
      <w:r w:rsidR="00104178" w:rsidRPr="00B85E95">
        <w:rPr>
          <w:b/>
          <w:bCs/>
          <w:sz w:val="24"/>
          <w:szCs w:val="24"/>
        </w:rPr>
        <w:t>2</w:t>
      </w:r>
      <w:r w:rsidRPr="00B85E95">
        <w:rPr>
          <w:b/>
          <w:bCs/>
          <w:sz w:val="24"/>
          <w:szCs w:val="24"/>
        </w:rPr>
        <w:t xml:space="preserve"> – Pubblicità del presente Sistema Disciplinare</w:t>
      </w:r>
    </w:p>
    <w:p w14:paraId="5F93BAEE" w14:textId="2FA6C746" w:rsidR="009F66CA" w:rsidRPr="00B85E95" w:rsidRDefault="00D13524" w:rsidP="00CA1768">
      <w:pPr>
        <w:spacing w:after="120" w:line="276" w:lineRule="auto"/>
        <w:jc w:val="both"/>
        <w:rPr>
          <w:sz w:val="24"/>
          <w:szCs w:val="24"/>
        </w:rPr>
      </w:pPr>
      <w:r w:rsidRPr="00B85E95">
        <w:rPr>
          <w:sz w:val="24"/>
          <w:szCs w:val="24"/>
        </w:rPr>
        <w:t>La società assicura la concreta pubblicità e conoscenza del presente sistema disciplinare a tutti i Destinatari in applicazione di quanto previsto nella presente Parte Generale in materia di diffusione, formazione ed informazione.</w:t>
      </w:r>
    </w:p>
    <w:sectPr w:rsidR="009F66CA" w:rsidRPr="00B85E95" w:rsidSect="009F66CA">
      <w:headerReference w:type="default" r:id="rId11"/>
      <w:pgSz w:w="11907" w:h="16840" w:code="9"/>
      <w:pgMar w:top="964" w:right="1275" w:bottom="1298" w:left="1134" w:header="68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7CF82" w14:textId="77777777" w:rsidR="007C4380" w:rsidRDefault="007C4380">
      <w:r>
        <w:separator/>
      </w:r>
    </w:p>
  </w:endnote>
  <w:endnote w:type="continuationSeparator" w:id="0">
    <w:p w14:paraId="27D2B137" w14:textId="77777777" w:rsidR="007C4380" w:rsidRDefault="007C4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po di carattere testo asiat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0C0B1" w14:textId="77777777" w:rsidR="007C4380" w:rsidRDefault="007C4380">
      <w:r>
        <w:separator/>
      </w:r>
    </w:p>
  </w:footnote>
  <w:footnote w:type="continuationSeparator" w:id="0">
    <w:p w14:paraId="6D5E7333" w14:textId="77777777" w:rsidR="007C4380" w:rsidRDefault="007C4380">
      <w:r>
        <w:continuationSeparator/>
      </w:r>
    </w:p>
  </w:footnote>
  <w:footnote w:id="1">
    <w:p w14:paraId="07E887A1" w14:textId="77777777" w:rsidR="008B557A" w:rsidRDefault="008B557A" w:rsidP="000E3573">
      <w:pPr>
        <w:pStyle w:val="Testonotaapidipagina"/>
        <w:jc w:val="both"/>
      </w:pPr>
      <w:r>
        <w:rPr>
          <w:rStyle w:val="Rimandonotaapidipagina"/>
        </w:rPr>
        <w:footnoteRef/>
      </w:r>
      <w:r>
        <w:t xml:space="preserve"> Si precisa che la certificazione è stata conseguita con riguardo al settore energia, ambiente e acqua. </w:t>
      </w:r>
    </w:p>
  </w:footnote>
  <w:footnote w:id="2">
    <w:p w14:paraId="7EA7D9B7" w14:textId="5B745815" w:rsidR="008B557A" w:rsidRDefault="008B557A" w:rsidP="000E3573">
      <w:pPr>
        <w:pStyle w:val="Testonotaapidipagina"/>
        <w:jc w:val="both"/>
      </w:pPr>
      <w:r>
        <w:rPr>
          <w:rStyle w:val="Rimandonotaapidipagina"/>
        </w:rPr>
        <w:footnoteRef/>
      </w:r>
      <w:r>
        <w:t xml:space="preserve"> Si precisa che tale certificazione è stata conseguita con </w:t>
      </w:r>
      <w:r w:rsidR="007D523B">
        <w:t>riguardo unicamente</w:t>
      </w:r>
      <w:r>
        <w:t xml:space="preserve"> al settore ambiente e limitatamente all’impianto di valorizzazione, all’impianto di compostaggio e alla discarica. </w:t>
      </w:r>
    </w:p>
  </w:footnote>
  <w:footnote w:id="3">
    <w:p w14:paraId="08584475" w14:textId="77777777" w:rsidR="00987F56" w:rsidRDefault="00987F56">
      <w:pPr>
        <w:pStyle w:val="Testonotaapidipagina"/>
      </w:pPr>
      <w:r>
        <w:rPr>
          <w:rStyle w:val="Rimandonotaapidipagina"/>
        </w:rPr>
        <w:footnoteRef/>
      </w:r>
      <w:r>
        <w:t xml:space="preserve"> Sul punto si veda quanto previsto nel paragrafo “</w:t>
      </w:r>
      <w:r>
        <w:rPr>
          <w:i/>
        </w:rPr>
        <w:t xml:space="preserve">2bis. Rapporto tra il D.Lgs. 231/01 e la </w:t>
      </w:r>
      <w:r w:rsidRPr="00987F56">
        <w:rPr>
          <w:i/>
        </w:rPr>
        <w:t>Legge 190/2012</w:t>
      </w:r>
      <w:r>
        <w:rPr>
          <w:i/>
        </w:rPr>
        <w:t>”.</w:t>
      </w:r>
    </w:p>
  </w:footnote>
  <w:footnote w:id="4">
    <w:p w14:paraId="3BC23D80" w14:textId="33C7BD46" w:rsidR="00E27FE7" w:rsidRDefault="00E27FE7">
      <w:pPr>
        <w:pStyle w:val="Testonotaapidipagina"/>
      </w:pPr>
      <w:r>
        <w:rPr>
          <w:rStyle w:val="Rimandonotaapidipagina"/>
        </w:rPr>
        <w:footnoteRef/>
      </w:r>
      <w:r>
        <w:t xml:space="preserve"> Ovvero mediante altra modulistica comunque idonea.</w:t>
      </w:r>
    </w:p>
  </w:footnote>
  <w:footnote w:id="5">
    <w:p w14:paraId="094E6480" w14:textId="0B4843B3" w:rsidR="00E27FE7" w:rsidRDefault="00E27FE7">
      <w:pPr>
        <w:pStyle w:val="Testonotaapidipagina"/>
      </w:pPr>
      <w:r>
        <w:rPr>
          <w:rStyle w:val="Rimandonotaapidipagina"/>
        </w:rPr>
        <w:footnoteRef/>
      </w:r>
      <w:r>
        <w:t xml:space="preserve"> Ovvero mediante altra modulistica comunque idonea.</w:t>
      </w:r>
    </w:p>
  </w:footnote>
  <w:footnote w:id="6">
    <w:p w14:paraId="5DF19CC6" w14:textId="47463F55" w:rsidR="000D57E1" w:rsidRDefault="000D57E1">
      <w:pPr>
        <w:pStyle w:val="Testonotaapidipagina"/>
      </w:pPr>
      <w:r>
        <w:rPr>
          <w:rStyle w:val="Rimandonotaapidipagina"/>
        </w:rPr>
        <w:footnoteRef/>
      </w:r>
      <w:r>
        <w:t xml:space="preserve"> Ovvero in altra forma comunque idonea.</w:t>
      </w:r>
    </w:p>
  </w:footnote>
  <w:footnote w:id="7">
    <w:p w14:paraId="685CA03B" w14:textId="77777777" w:rsidR="008B557A" w:rsidRDefault="008B557A" w:rsidP="008B557A">
      <w:pPr>
        <w:pStyle w:val="Testonotaapidipagina"/>
        <w:jc w:val="both"/>
      </w:pPr>
      <w:r>
        <w:rPr>
          <w:rStyle w:val="Rimandonotaapidipagina"/>
        </w:rPr>
        <w:footnoteRef/>
      </w:r>
      <w:r>
        <w:t xml:space="preserve"> Intendendosi equiparata a sentenza di condanna la sentenza di applicazione pena su richiesta delle parti ex art. 444 c.p.p.</w:t>
      </w:r>
    </w:p>
  </w:footnote>
  <w:footnote w:id="8">
    <w:p w14:paraId="5A51D8F9" w14:textId="170EC9CC" w:rsidR="00346F87" w:rsidRDefault="00346F87">
      <w:pPr>
        <w:pStyle w:val="Testonotaapidipagina"/>
      </w:pPr>
      <w:r>
        <w:rPr>
          <w:rStyle w:val="Rimandonotaapidipagina"/>
        </w:rPr>
        <w:footnoteRef/>
      </w:r>
      <w:r>
        <w:t xml:space="preserve"> Ovvero mediante altra modalità comunque idonea.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772CF" w14:textId="77777777" w:rsidR="008B557A" w:rsidRDefault="008B557A" w:rsidP="00094491">
    <w:pPr>
      <w:tabs>
        <w:tab w:val="left" w:pos="1605"/>
      </w:tabs>
    </w:pPr>
    <w:r>
      <w:tab/>
    </w:r>
  </w:p>
  <w:tbl>
    <w:tblPr>
      <w:tblW w:w="957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169"/>
      <w:gridCol w:w="2082"/>
      <w:gridCol w:w="1453"/>
      <w:gridCol w:w="3045"/>
    </w:tblGrid>
    <w:tr w:rsidR="008B557A" w14:paraId="793E1683" w14:textId="77777777">
      <w:trPr>
        <w:cantSplit/>
        <w:trHeight w:val="675"/>
      </w:trPr>
      <w:tc>
        <w:tcPr>
          <w:tcW w:w="2830" w:type="dxa"/>
          <w:vMerge w:val="restart"/>
          <w:tcBorders>
            <w:top w:val="single" w:sz="4" w:space="0" w:color="auto"/>
            <w:left w:val="single" w:sz="4" w:space="0" w:color="auto"/>
            <w:bottom w:val="single" w:sz="4" w:space="0" w:color="auto"/>
            <w:right w:val="nil"/>
          </w:tcBorders>
          <w:vAlign w:val="center"/>
        </w:tcPr>
        <w:p w14:paraId="320C4BD0" w14:textId="77777777" w:rsidR="008B557A" w:rsidRPr="00963CC6" w:rsidRDefault="008B557A" w:rsidP="009F66CA">
          <w:pPr>
            <w:jc w:val="center"/>
            <w:rPr>
              <w:rFonts w:ascii="Arial" w:hAnsi="Arial"/>
              <w:b/>
              <w:sz w:val="28"/>
              <w:lang w:val="de-DE"/>
            </w:rPr>
          </w:pPr>
          <w:r>
            <w:rPr>
              <w:noProof/>
            </w:rPr>
            <w:drawing>
              <wp:inline distT="0" distB="0" distL="0" distR="0" wp14:anchorId="4EC4EF8B" wp14:editId="742699D5">
                <wp:extent cx="1708150" cy="710565"/>
                <wp:effectExtent l="0" t="0" r="6350" b="0"/>
                <wp:docPr id="1" name="Immagine 1" descr="Api nu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i nuo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8150" cy="710565"/>
                        </a:xfrm>
                        <a:prstGeom prst="rect">
                          <a:avLst/>
                        </a:prstGeom>
                        <a:noFill/>
                        <a:ln>
                          <a:noFill/>
                        </a:ln>
                      </pic:spPr>
                    </pic:pic>
                  </a:graphicData>
                </a:graphic>
              </wp:inline>
            </w:drawing>
          </w:r>
        </w:p>
      </w:tc>
      <w:tc>
        <w:tcPr>
          <w:tcW w:w="169" w:type="dxa"/>
          <w:vMerge w:val="restart"/>
          <w:tcBorders>
            <w:top w:val="nil"/>
            <w:left w:val="single" w:sz="4" w:space="0" w:color="auto"/>
            <w:bottom w:val="nil"/>
            <w:right w:val="single" w:sz="4" w:space="0" w:color="auto"/>
          </w:tcBorders>
          <w:vAlign w:val="center"/>
        </w:tcPr>
        <w:p w14:paraId="1CC53186" w14:textId="77777777" w:rsidR="008B557A" w:rsidRDefault="008B557A" w:rsidP="009F66CA">
          <w:pPr>
            <w:pStyle w:val="Intestazione"/>
            <w:rPr>
              <w:lang w:val="de-DE"/>
            </w:rPr>
          </w:pPr>
        </w:p>
      </w:tc>
      <w:tc>
        <w:tcPr>
          <w:tcW w:w="2082" w:type="dxa"/>
          <w:tcBorders>
            <w:top w:val="single" w:sz="4" w:space="0" w:color="auto"/>
            <w:left w:val="nil"/>
            <w:bottom w:val="single" w:sz="4" w:space="0" w:color="auto"/>
            <w:right w:val="single" w:sz="4" w:space="0" w:color="auto"/>
          </w:tcBorders>
          <w:vAlign w:val="center"/>
        </w:tcPr>
        <w:p w14:paraId="540995AE" w14:textId="784F929C" w:rsidR="008B557A" w:rsidRPr="00E025BB" w:rsidRDefault="00FF5701" w:rsidP="00125531">
          <w:pPr>
            <w:pStyle w:val="Intestazione"/>
            <w:jc w:val="center"/>
            <w:rPr>
              <w:sz w:val="22"/>
              <w:highlight w:val="yellow"/>
            </w:rPr>
          </w:pPr>
          <w:r>
            <w:rPr>
              <w:sz w:val="22"/>
            </w:rPr>
            <w:t>00.00.</w:t>
          </w:r>
          <w:r w:rsidR="002E02B6">
            <w:rPr>
              <w:sz w:val="22"/>
            </w:rPr>
            <w:t>2023</w:t>
          </w:r>
        </w:p>
      </w:tc>
      <w:tc>
        <w:tcPr>
          <w:tcW w:w="4498" w:type="dxa"/>
          <w:gridSpan w:val="2"/>
          <w:tcBorders>
            <w:top w:val="single" w:sz="4" w:space="0" w:color="auto"/>
            <w:left w:val="nil"/>
            <w:bottom w:val="single" w:sz="4" w:space="0" w:color="auto"/>
            <w:right w:val="single" w:sz="4" w:space="0" w:color="auto"/>
          </w:tcBorders>
          <w:vAlign w:val="center"/>
        </w:tcPr>
        <w:p w14:paraId="0EC0104D" w14:textId="77777777" w:rsidR="008B557A" w:rsidRPr="00963CC6" w:rsidRDefault="008B557A" w:rsidP="009F66CA">
          <w:pPr>
            <w:pStyle w:val="Intestazione"/>
            <w:jc w:val="center"/>
            <w:rPr>
              <w:color w:val="000000"/>
              <w:sz w:val="22"/>
            </w:rPr>
          </w:pPr>
          <w:r w:rsidRPr="00963CC6">
            <w:rPr>
              <w:rFonts w:ascii="Garamond" w:hAnsi="Garamond"/>
              <w:color w:val="000000"/>
            </w:rPr>
            <w:t>MODELLO DI ORGANIZZAZIONE E GESTIONE EX D.LGS. 231/01</w:t>
          </w:r>
        </w:p>
      </w:tc>
    </w:tr>
    <w:tr w:rsidR="008B557A" w14:paraId="41FE7289" w14:textId="77777777">
      <w:trPr>
        <w:cantSplit/>
        <w:trHeight w:val="319"/>
      </w:trPr>
      <w:tc>
        <w:tcPr>
          <w:tcW w:w="2830" w:type="dxa"/>
          <w:vMerge/>
          <w:tcBorders>
            <w:top w:val="single" w:sz="4" w:space="0" w:color="auto"/>
            <w:left w:val="single" w:sz="4" w:space="0" w:color="auto"/>
            <w:bottom w:val="single" w:sz="4" w:space="0" w:color="auto"/>
            <w:right w:val="nil"/>
          </w:tcBorders>
          <w:vAlign w:val="center"/>
        </w:tcPr>
        <w:p w14:paraId="5DF296CD" w14:textId="77777777" w:rsidR="008B557A" w:rsidRDefault="008B557A" w:rsidP="009F66CA">
          <w:pPr>
            <w:pStyle w:val="Intestazione"/>
          </w:pPr>
        </w:p>
      </w:tc>
      <w:tc>
        <w:tcPr>
          <w:tcW w:w="169" w:type="dxa"/>
          <w:vMerge/>
          <w:tcBorders>
            <w:top w:val="nil"/>
            <w:left w:val="single" w:sz="4" w:space="0" w:color="auto"/>
            <w:bottom w:val="nil"/>
            <w:right w:val="single" w:sz="4" w:space="0" w:color="auto"/>
          </w:tcBorders>
          <w:vAlign w:val="center"/>
        </w:tcPr>
        <w:p w14:paraId="3E901003" w14:textId="77777777" w:rsidR="008B557A" w:rsidRDefault="008B557A" w:rsidP="009F66CA">
          <w:pPr>
            <w:pStyle w:val="Intestazione"/>
          </w:pPr>
        </w:p>
      </w:tc>
      <w:tc>
        <w:tcPr>
          <w:tcW w:w="2082" w:type="dxa"/>
          <w:tcBorders>
            <w:top w:val="single" w:sz="4" w:space="0" w:color="auto"/>
            <w:left w:val="nil"/>
            <w:bottom w:val="single" w:sz="4" w:space="0" w:color="auto"/>
            <w:right w:val="single" w:sz="4" w:space="0" w:color="auto"/>
          </w:tcBorders>
          <w:vAlign w:val="center"/>
        </w:tcPr>
        <w:p w14:paraId="37C31F41" w14:textId="6E9CC42E" w:rsidR="008B557A" w:rsidRPr="006A1B00" w:rsidRDefault="008B557A" w:rsidP="004D6C82">
          <w:pPr>
            <w:pStyle w:val="Intestazione"/>
            <w:jc w:val="center"/>
            <w:rPr>
              <w:sz w:val="22"/>
              <w:lang w:val="fr-FR"/>
            </w:rPr>
          </w:pPr>
          <w:r>
            <w:rPr>
              <w:sz w:val="22"/>
              <w:lang w:val="fr-FR"/>
            </w:rPr>
            <w:t xml:space="preserve">REV. </w:t>
          </w:r>
          <w:r w:rsidR="002E02B6">
            <w:rPr>
              <w:sz w:val="22"/>
              <w:lang w:val="fr-FR"/>
            </w:rPr>
            <w:t>2023</w:t>
          </w:r>
          <w:r>
            <w:rPr>
              <w:sz w:val="22"/>
              <w:lang w:val="fr-FR"/>
            </w:rPr>
            <w:t>/00</w:t>
          </w:r>
        </w:p>
      </w:tc>
      <w:tc>
        <w:tcPr>
          <w:tcW w:w="1453" w:type="dxa"/>
          <w:tcBorders>
            <w:top w:val="single" w:sz="4" w:space="0" w:color="auto"/>
            <w:left w:val="nil"/>
            <w:bottom w:val="single" w:sz="4" w:space="0" w:color="auto"/>
            <w:right w:val="single" w:sz="4" w:space="0" w:color="auto"/>
          </w:tcBorders>
          <w:vAlign w:val="center"/>
        </w:tcPr>
        <w:p w14:paraId="5392C41F" w14:textId="2BFF662C" w:rsidR="008B557A" w:rsidRDefault="008B557A" w:rsidP="009F66CA">
          <w:pPr>
            <w:pStyle w:val="Intestazione"/>
            <w:jc w:val="center"/>
            <w:rPr>
              <w:sz w:val="22"/>
              <w:lang w:val="fr-FR"/>
            </w:rPr>
          </w:pPr>
          <w:r>
            <w:rPr>
              <w:sz w:val="22"/>
              <w:lang w:val="fr-FR"/>
            </w:rPr>
            <w:t xml:space="preserve">Pag. </w:t>
          </w:r>
          <w:r w:rsidR="00A60EE5">
            <w:rPr>
              <w:rStyle w:val="Numeropagina"/>
              <w:sz w:val="22"/>
            </w:rPr>
            <w:fldChar w:fldCharType="begin"/>
          </w:r>
          <w:r>
            <w:rPr>
              <w:rStyle w:val="Numeropagina"/>
              <w:sz w:val="22"/>
            </w:rPr>
            <w:instrText xml:space="preserve"> PAGE </w:instrText>
          </w:r>
          <w:r w:rsidR="00A60EE5">
            <w:rPr>
              <w:rStyle w:val="Numeropagina"/>
              <w:sz w:val="22"/>
            </w:rPr>
            <w:fldChar w:fldCharType="separate"/>
          </w:r>
          <w:r w:rsidR="00FD2195">
            <w:rPr>
              <w:rStyle w:val="Numeropagina"/>
              <w:noProof/>
              <w:sz w:val="22"/>
            </w:rPr>
            <w:t>12</w:t>
          </w:r>
          <w:r w:rsidR="00A60EE5">
            <w:rPr>
              <w:rStyle w:val="Numeropagina"/>
              <w:sz w:val="22"/>
            </w:rPr>
            <w:fldChar w:fldCharType="end"/>
          </w:r>
          <w:r>
            <w:rPr>
              <w:rStyle w:val="Numeropagina"/>
              <w:sz w:val="22"/>
            </w:rPr>
            <w:t xml:space="preserve"> di</w:t>
          </w:r>
          <w:r w:rsidR="00FF5701">
            <w:rPr>
              <w:rStyle w:val="Numeropagina"/>
              <w:sz w:val="22"/>
            </w:rPr>
            <w:t xml:space="preserve"> </w:t>
          </w:r>
          <w:r w:rsidR="00A60EE5">
            <w:rPr>
              <w:rStyle w:val="Numeropagina"/>
              <w:sz w:val="22"/>
            </w:rPr>
            <w:fldChar w:fldCharType="begin"/>
          </w:r>
          <w:r>
            <w:rPr>
              <w:rStyle w:val="Numeropagina"/>
              <w:sz w:val="22"/>
            </w:rPr>
            <w:instrText xml:space="preserve"> NUMPAGES </w:instrText>
          </w:r>
          <w:r w:rsidR="00A60EE5">
            <w:rPr>
              <w:rStyle w:val="Numeropagina"/>
              <w:sz w:val="22"/>
            </w:rPr>
            <w:fldChar w:fldCharType="separate"/>
          </w:r>
          <w:r w:rsidR="00FD2195">
            <w:rPr>
              <w:rStyle w:val="Numeropagina"/>
              <w:noProof/>
              <w:sz w:val="22"/>
            </w:rPr>
            <w:t>32</w:t>
          </w:r>
          <w:r w:rsidR="00A60EE5">
            <w:rPr>
              <w:rStyle w:val="Numeropagina"/>
              <w:sz w:val="22"/>
            </w:rPr>
            <w:fldChar w:fldCharType="end"/>
          </w:r>
        </w:p>
      </w:tc>
      <w:tc>
        <w:tcPr>
          <w:tcW w:w="3045" w:type="dxa"/>
          <w:tcBorders>
            <w:top w:val="single" w:sz="4" w:space="0" w:color="auto"/>
            <w:left w:val="nil"/>
            <w:bottom w:val="single" w:sz="4" w:space="0" w:color="auto"/>
            <w:right w:val="single" w:sz="4" w:space="0" w:color="auto"/>
          </w:tcBorders>
          <w:vAlign w:val="center"/>
        </w:tcPr>
        <w:p w14:paraId="407ACC5A" w14:textId="77777777" w:rsidR="008B557A" w:rsidRDefault="008B557A" w:rsidP="009F66CA">
          <w:pPr>
            <w:pStyle w:val="Intestazione"/>
            <w:jc w:val="center"/>
            <w:rPr>
              <w:sz w:val="22"/>
              <w:lang w:val="fr-FR"/>
            </w:rPr>
          </w:pPr>
          <w:r>
            <w:rPr>
              <w:sz w:val="22"/>
              <w:lang w:val="fr-FR"/>
            </w:rPr>
            <w:t>PARTE GENERALE</w:t>
          </w:r>
        </w:p>
      </w:tc>
    </w:tr>
  </w:tbl>
  <w:p w14:paraId="597CC371" w14:textId="77777777" w:rsidR="008B557A" w:rsidRDefault="008B557A" w:rsidP="009F66C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2EB"/>
    <w:multiLevelType w:val="hybridMultilevel"/>
    <w:tmpl w:val="DF36BDF2"/>
    <w:lvl w:ilvl="0" w:tplc="7300470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611B96"/>
    <w:multiLevelType w:val="hybridMultilevel"/>
    <w:tmpl w:val="EF9CDD50"/>
    <w:lvl w:ilvl="0" w:tplc="CDA244E4">
      <w:numFmt w:val="bullet"/>
      <w:lvlText w:val="-"/>
      <w:lvlJc w:val="left"/>
      <w:pPr>
        <w:ind w:left="720" w:hanging="360"/>
      </w:pPr>
      <w:rPr>
        <w:rFonts w:ascii="Bookman Old Style" w:eastAsia="Times New Roman" w:hAnsi="Bookman Old Style" w:cs="Courier New" w:hint="default"/>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E6223B"/>
    <w:multiLevelType w:val="hybridMultilevel"/>
    <w:tmpl w:val="CE8EBE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2A15F8"/>
    <w:multiLevelType w:val="hybridMultilevel"/>
    <w:tmpl w:val="1278040A"/>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7C33DB"/>
    <w:multiLevelType w:val="hybridMultilevel"/>
    <w:tmpl w:val="AC20E980"/>
    <w:lvl w:ilvl="0" w:tplc="8F02B3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9D1AA8"/>
    <w:multiLevelType w:val="hybridMultilevel"/>
    <w:tmpl w:val="CA6883A6"/>
    <w:lvl w:ilvl="0" w:tplc="36B05C90">
      <w:start w:val="3"/>
      <w:numFmt w:val="bullet"/>
      <w:lvlText w:val="-"/>
      <w:lvlJc w:val="left"/>
      <w:pPr>
        <w:ind w:left="720" w:hanging="360"/>
      </w:pPr>
      <w:rPr>
        <w:rFonts w:ascii="Calibri" w:eastAsia="Times New Roman" w:hAnsi="Calibri" w:cs="Times New Roman" w:hint="default"/>
        <w:u w:val="none"/>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FF23DB"/>
    <w:multiLevelType w:val="multilevel"/>
    <w:tmpl w:val="088AD79E"/>
    <w:lvl w:ilvl="0">
      <w:start w:val="4"/>
      <w:numFmt w:val="decimal"/>
      <w:lvlText w:val="%1."/>
      <w:lvlJc w:val="left"/>
      <w:pPr>
        <w:ind w:left="720" w:hanging="360"/>
      </w:pPr>
      <w:rPr>
        <w:rFonts w:hint="default"/>
      </w:rPr>
    </w:lvl>
    <w:lvl w:ilvl="1">
      <w:start w:val="1"/>
      <w:numFmt w:val="decimal"/>
      <w:isLgl/>
      <w:lvlText w:val="%1.%2"/>
      <w:lvlJc w:val="left"/>
      <w:pPr>
        <w:ind w:left="1083" w:hanging="375"/>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7" w15:restartNumberingAfterBreak="0">
    <w:nsid w:val="0F642A2E"/>
    <w:multiLevelType w:val="hybridMultilevel"/>
    <w:tmpl w:val="D92CEE82"/>
    <w:lvl w:ilvl="0" w:tplc="C1927488">
      <w:start w:val="1"/>
      <w:numFmt w:val="bullet"/>
      <w:lvlText w:val="–"/>
      <w:lvlJc w:val="left"/>
      <w:pPr>
        <w:tabs>
          <w:tab w:val="num" w:pos="1724"/>
        </w:tabs>
        <w:ind w:left="1724" w:hanging="360"/>
      </w:pPr>
      <w:rPr>
        <w:rFonts w:ascii="Bookman Old Style" w:hAnsi="Bookman Old Style" w:hint="default"/>
        <w:u w:val="none"/>
      </w:rPr>
    </w:lvl>
    <w:lvl w:ilvl="1" w:tplc="04100001">
      <w:start w:val="1"/>
      <w:numFmt w:val="bullet"/>
      <w:lvlText w:val=""/>
      <w:lvlJc w:val="left"/>
      <w:pPr>
        <w:tabs>
          <w:tab w:val="num" w:pos="1724"/>
        </w:tabs>
        <w:ind w:left="1724" w:hanging="360"/>
      </w:pPr>
      <w:rPr>
        <w:rFonts w:ascii="Symbol" w:hAnsi="Symbol"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Bodoni MT"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Bodoni MT"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14AD7491"/>
    <w:multiLevelType w:val="hybridMultilevel"/>
    <w:tmpl w:val="925A0792"/>
    <w:lvl w:ilvl="0" w:tplc="BC302D0A">
      <w:start w:val="1"/>
      <w:numFmt w:val="decimal"/>
      <w:lvlText w:val="3.%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5354CA1"/>
    <w:multiLevelType w:val="hybridMultilevel"/>
    <w:tmpl w:val="F72AAE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380CD4"/>
    <w:multiLevelType w:val="hybridMultilevel"/>
    <w:tmpl w:val="68AC207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17BB28B0"/>
    <w:multiLevelType w:val="hybridMultilevel"/>
    <w:tmpl w:val="5E2414BC"/>
    <w:lvl w:ilvl="0" w:tplc="CDA244E4">
      <w:numFmt w:val="bullet"/>
      <w:lvlText w:val="-"/>
      <w:lvlJc w:val="left"/>
      <w:pPr>
        <w:tabs>
          <w:tab w:val="num" w:pos="720"/>
        </w:tabs>
        <w:ind w:left="720" w:hanging="360"/>
      </w:pPr>
      <w:rPr>
        <w:rFonts w:ascii="Bookman Old Style" w:eastAsia="Times New Roman" w:hAnsi="Bookman Old Style" w:cs="Courier New" w:hint="default"/>
        <w:u w:val="none"/>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E52913"/>
    <w:multiLevelType w:val="hybridMultilevel"/>
    <w:tmpl w:val="22547678"/>
    <w:lvl w:ilvl="0" w:tplc="ED707FFE">
      <w:start w:val="1"/>
      <w:numFmt w:val="decimal"/>
      <w:lvlText w:val="%1."/>
      <w:lvlJc w:val="left"/>
      <w:pPr>
        <w:ind w:left="1222" w:hanging="360"/>
      </w:pPr>
      <w:rPr>
        <w:rFonts w:hint="default"/>
        <w:b/>
      </w:rPr>
    </w:lvl>
    <w:lvl w:ilvl="1" w:tplc="85F8F16E">
      <w:start w:val="1"/>
      <w:numFmt w:val="lowerLetter"/>
      <w:lvlText w:val="%2)"/>
      <w:lvlJc w:val="left"/>
      <w:pPr>
        <w:ind w:left="1942" w:hanging="360"/>
      </w:pPr>
      <w:rPr>
        <w:rFonts w:hint="default"/>
        <w:b/>
      </w:r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13" w15:restartNumberingAfterBreak="0">
    <w:nsid w:val="23DB4EF0"/>
    <w:multiLevelType w:val="hybridMultilevel"/>
    <w:tmpl w:val="8876B906"/>
    <w:lvl w:ilvl="0" w:tplc="C1927488">
      <w:start w:val="1"/>
      <w:numFmt w:val="bullet"/>
      <w:lvlText w:val="–"/>
      <w:lvlJc w:val="left"/>
      <w:pPr>
        <w:ind w:left="720" w:hanging="360"/>
      </w:pPr>
      <w:rPr>
        <w:rFonts w:ascii="Bookman Old Style"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451676F"/>
    <w:multiLevelType w:val="hybridMultilevel"/>
    <w:tmpl w:val="A44C6B94"/>
    <w:lvl w:ilvl="0" w:tplc="67522542">
      <w:start w:val="1"/>
      <w:numFmt w:val="lowerRoman"/>
      <w:lvlText w:val="%1."/>
      <w:lvlJc w:val="right"/>
      <w:pPr>
        <w:ind w:left="360" w:hanging="360"/>
      </w:pPr>
      <w:rPr>
        <w:rFonts w:hint="default"/>
        <w:b w:val="0"/>
      </w:rPr>
    </w:lvl>
    <w:lvl w:ilvl="1" w:tplc="85F8F16E">
      <w:start w:val="1"/>
      <w:numFmt w:val="lowerLetter"/>
      <w:lvlText w:val="%2)"/>
      <w:lvlJc w:val="left"/>
      <w:pPr>
        <w:ind w:left="1080" w:hanging="360"/>
      </w:pPr>
      <w:rPr>
        <w:rFonts w:hint="default"/>
        <w:b/>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24A502D4"/>
    <w:multiLevelType w:val="hybridMultilevel"/>
    <w:tmpl w:val="68AC207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A942808"/>
    <w:multiLevelType w:val="hybridMultilevel"/>
    <w:tmpl w:val="FB92CA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EF7089B"/>
    <w:multiLevelType w:val="hybridMultilevel"/>
    <w:tmpl w:val="93F83B60"/>
    <w:lvl w:ilvl="0" w:tplc="BA865D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3087CD9"/>
    <w:multiLevelType w:val="hybridMultilevel"/>
    <w:tmpl w:val="161446B6"/>
    <w:lvl w:ilvl="0" w:tplc="C1927488">
      <w:start w:val="1"/>
      <w:numFmt w:val="bullet"/>
      <w:lvlText w:val="–"/>
      <w:lvlJc w:val="left"/>
      <w:pPr>
        <w:ind w:left="1429" w:hanging="360"/>
      </w:pPr>
      <w:rPr>
        <w:rFonts w:ascii="Bookman Old Style" w:hAnsi="Bookman Old Style"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 w15:restartNumberingAfterBreak="0">
    <w:nsid w:val="36297E41"/>
    <w:multiLevelType w:val="hybridMultilevel"/>
    <w:tmpl w:val="8B6E7F9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713159D"/>
    <w:multiLevelType w:val="hybridMultilevel"/>
    <w:tmpl w:val="A3683518"/>
    <w:lvl w:ilvl="0" w:tplc="893C4378">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912023"/>
    <w:multiLevelType w:val="hybridMultilevel"/>
    <w:tmpl w:val="68AC207C"/>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3B794DD8"/>
    <w:multiLevelType w:val="hybridMultilevel"/>
    <w:tmpl w:val="2F320A42"/>
    <w:lvl w:ilvl="0" w:tplc="04100003">
      <w:start w:val="1"/>
      <w:numFmt w:val="bullet"/>
      <w:lvlText w:val="o"/>
      <w:lvlJc w:val="left"/>
      <w:pPr>
        <w:tabs>
          <w:tab w:val="num" w:pos="1068"/>
        </w:tabs>
        <w:ind w:left="1068" w:hanging="360"/>
      </w:pPr>
      <w:rPr>
        <w:rFonts w:ascii="Courier New" w:hAnsi="Courier New" w:cs="Courier New" w:hint="default"/>
        <w:u w:val="none"/>
      </w:rPr>
    </w:lvl>
    <w:lvl w:ilvl="1" w:tplc="04100003">
      <w:start w:val="1"/>
      <w:numFmt w:val="bullet"/>
      <w:lvlText w:val="o"/>
      <w:lvlJc w:val="left"/>
      <w:pPr>
        <w:tabs>
          <w:tab w:val="num" w:pos="1068"/>
        </w:tabs>
        <w:ind w:left="1068" w:hanging="360"/>
      </w:pPr>
      <w:rPr>
        <w:rFonts w:ascii="Courier New" w:hAnsi="Courier New" w:cs="Courier New" w:hint="default"/>
      </w:rPr>
    </w:lvl>
    <w:lvl w:ilvl="2" w:tplc="04100005" w:tentative="1">
      <w:start w:val="1"/>
      <w:numFmt w:val="bullet"/>
      <w:lvlText w:val=""/>
      <w:lvlJc w:val="left"/>
      <w:pPr>
        <w:tabs>
          <w:tab w:val="num" w:pos="1788"/>
        </w:tabs>
        <w:ind w:left="1788" w:hanging="360"/>
      </w:pPr>
      <w:rPr>
        <w:rFonts w:ascii="Wingdings" w:hAnsi="Wingdings" w:hint="default"/>
      </w:rPr>
    </w:lvl>
    <w:lvl w:ilvl="3" w:tplc="04100001" w:tentative="1">
      <w:start w:val="1"/>
      <w:numFmt w:val="bullet"/>
      <w:lvlText w:val=""/>
      <w:lvlJc w:val="left"/>
      <w:pPr>
        <w:tabs>
          <w:tab w:val="num" w:pos="2508"/>
        </w:tabs>
        <w:ind w:left="2508" w:hanging="360"/>
      </w:pPr>
      <w:rPr>
        <w:rFonts w:ascii="Symbol" w:hAnsi="Symbol" w:hint="default"/>
      </w:rPr>
    </w:lvl>
    <w:lvl w:ilvl="4" w:tplc="04100003" w:tentative="1">
      <w:start w:val="1"/>
      <w:numFmt w:val="bullet"/>
      <w:lvlText w:val="o"/>
      <w:lvlJc w:val="left"/>
      <w:pPr>
        <w:tabs>
          <w:tab w:val="num" w:pos="3228"/>
        </w:tabs>
        <w:ind w:left="3228" w:hanging="360"/>
      </w:pPr>
      <w:rPr>
        <w:rFonts w:ascii="Courier New" w:hAnsi="Courier New" w:cs="Bodoni MT" w:hint="default"/>
      </w:rPr>
    </w:lvl>
    <w:lvl w:ilvl="5" w:tplc="04100005" w:tentative="1">
      <w:start w:val="1"/>
      <w:numFmt w:val="bullet"/>
      <w:lvlText w:val=""/>
      <w:lvlJc w:val="left"/>
      <w:pPr>
        <w:tabs>
          <w:tab w:val="num" w:pos="3948"/>
        </w:tabs>
        <w:ind w:left="3948" w:hanging="360"/>
      </w:pPr>
      <w:rPr>
        <w:rFonts w:ascii="Wingdings" w:hAnsi="Wingdings" w:hint="default"/>
      </w:rPr>
    </w:lvl>
    <w:lvl w:ilvl="6" w:tplc="04100001" w:tentative="1">
      <w:start w:val="1"/>
      <w:numFmt w:val="bullet"/>
      <w:lvlText w:val=""/>
      <w:lvlJc w:val="left"/>
      <w:pPr>
        <w:tabs>
          <w:tab w:val="num" w:pos="4668"/>
        </w:tabs>
        <w:ind w:left="4668" w:hanging="360"/>
      </w:pPr>
      <w:rPr>
        <w:rFonts w:ascii="Symbol" w:hAnsi="Symbol" w:hint="default"/>
      </w:rPr>
    </w:lvl>
    <w:lvl w:ilvl="7" w:tplc="04100003" w:tentative="1">
      <w:start w:val="1"/>
      <w:numFmt w:val="bullet"/>
      <w:lvlText w:val="o"/>
      <w:lvlJc w:val="left"/>
      <w:pPr>
        <w:tabs>
          <w:tab w:val="num" w:pos="5388"/>
        </w:tabs>
        <w:ind w:left="5388" w:hanging="360"/>
      </w:pPr>
      <w:rPr>
        <w:rFonts w:ascii="Courier New" w:hAnsi="Courier New" w:cs="Bodoni MT" w:hint="default"/>
      </w:rPr>
    </w:lvl>
    <w:lvl w:ilvl="8" w:tplc="04100005" w:tentative="1">
      <w:start w:val="1"/>
      <w:numFmt w:val="bullet"/>
      <w:lvlText w:val=""/>
      <w:lvlJc w:val="left"/>
      <w:pPr>
        <w:tabs>
          <w:tab w:val="num" w:pos="6108"/>
        </w:tabs>
        <w:ind w:left="6108" w:hanging="360"/>
      </w:pPr>
      <w:rPr>
        <w:rFonts w:ascii="Wingdings" w:hAnsi="Wingdings" w:hint="default"/>
      </w:rPr>
    </w:lvl>
  </w:abstractNum>
  <w:abstractNum w:abstractNumId="23" w15:restartNumberingAfterBreak="0">
    <w:nsid w:val="3FDA4374"/>
    <w:multiLevelType w:val="hybridMultilevel"/>
    <w:tmpl w:val="2886F880"/>
    <w:lvl w:ilvl="0" w:tplc="3E06FD12">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44E175D"/>
    <w:multiLevelType w:val="hybridMultilevel"/>
    <w:tmpl w:val="881C25B0"/>
    <w:lvl w:ilvl="0" w:tplc="3B741A92">
      <w:start w:val="1"/>
      <w:numFmt w:val="lowerRoman"/>
      <w:lvlText w:val="%1."/>
      <w:lvlJc w:val="righ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59949CA"/>
    <w:multiLevelType w:val="hybridMultilevel"/>
    <w:tmpl w:val="2DF467B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6" w15:restartNumberingAfterBreak="0">
    <w:nsid w:val="49C435D9"/>
    <w:multiLevelType w:val="hybridMultilevel"/>
    <w:tmpl w:val="6C6844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FD5693A"/>
    <w:multiLevelType w:val="hybridMultilevel"/>
    <w:tmpl w:val="42E470CA"/>
    <w:lvl w:ilvl="0" w:tplc="CDA244E4">
      <w:numFmt w:val="bullet"/>
      <w:lvlText w:val="-"/>
      <w:lvlJc w:val="left"/>
      <w:pPr>
        <w:ind w:left="720" w:hanging="360"/>
      </w:pPr>
      <w:rPr>
        <w:rFonts w:ascii="Bookman Old Style" w:eastAsia="Times New Roman" w:hAnsi="Bookman Old Style" w:cs="Courier New" w:hint="default"/>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4B2FD0"/>
    <w:multiLevelType w:val="hybridMultilevel"/>
    <w:tmpl w:val="040A42EA"/>
    <w:lvl w:ilvl="0" w:tplc="0410001B">
      <w:start w:val="1"/>
      <w:numFmt w:val="lowerRoman"/>
      <w:lvlText w:val="%1."/>
      <w:lvlJc w:val="righ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2151D48"/>
    <w:multiLevelType w:val="hybridMultilevel"/>
    <w:tmpl w:val="FD80AF48"/>
    <w:lvl w:ilvl="0" w:tplc="C1927488">
      <w:start w:val="1"/>
      <w:numFmt w:val="bullet"/>
      <w:lvlText w:val="–"/>
      <w:lvlJc w:val="left"/>
      <w:pPr>
        <w:ind w:left="1429" w:hanging="360"/>
      </w:pPr>
      <w:rPr>
        <w:rFonts w:ascii="Bookman Old Style" w:hAnsi="Bookman Old Style"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0" w15:restartNumberingAfterBreak="0">
    <w:nsid w:val="75285CB6"/>
    <w:multiLevelType w:val="hybridMultilevel"/>
    <w:tmpl w:val="42D4168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B">
      <w:start w:val="1"/>
      <w:numFmt w:val="bullet"/>
      <w:lvlText w:val=""/>
      <w:lvlJc w:val="left"/>
      <w:pPr>
        <w:ind w:left="2880" w:hanging="360"/>
      </w:pPr>
      <w:rPr>
        <w:rFonts w:ascii="Wingdings" w:hAnsi="Wingding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B40155E"/>
    <w:multiLevelType w:val="hybridMultilevel"/>
    <w:tmpl w:val="34203092"/>
    <w:lvl w:ilvl="0" w:tplc="814CCF4C">
      <w:start w:val="1"/>
      <w:numFmt w:val="bullet"/>
      <w:lvlText w:val="-"/>
      <w:lvlJc w:val="left"/>
      <w:pPr>
        <w:ind w:left="720" w:hanging="360"/>
      </w:pPr>
      <w:rPr>
        <w:rFonts w:ascii="Bookman Old Style" w:eastAsia="Times New Roman" w:hAnsi="Bookman Old Style"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EA129F0"/>
    <w:multiLevelType w:val="multilevel"/>
    <w:tmpl w:val="088AD79E"/>
    <w:lvl w:ilvl="0">
      <w:start w:val="4"/>
      <w:numFmt w:val="decimal"/>
      <w:lvlText w:val="%1."/>
      <w:lvlJc w:val="left"/>
      <w:pPr>
        <w:ind w:left="720" w:hanging="360"/>
      </w:pPr>
      <w:rPr>
        <w:rFonts w:hint="default"/>
      </w:rPr>
    </w:lvl>
    <w:lvl w:ilvl="1">
      <w:start w:val="1"/>
      <w:numFmt w:val="decimal"/>
      <w:isLgl/>
      <w:lvlText w:val="%1.%2"/>
      <w:lvlJc w:val="left"/>
      <w:pPr>
        <w:ind w:left="1083" w:hanging="375"/>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3" w15:restartNumberingAfterBreak="0">
    <w:nsid w:val="7EA25B4B"/>
    <w:multiLevelType w:val="hybridMultilevel"/>
    <w:tmpl w:val="1890D578"/>
    <w:lvl w:ilvl="0" w:tplc="FE6C3378">
      <w:start w:val="1"/>
      <w:numFmt w:val="bullet"/>
      <w:lvlText w:val="-"/>
      <w:lvlJc w:val="left"/>
      <w:pPr>
        <w:tabs>
          <w:tab w:val="num" w:pos="1724"/>
        </w:tabs>
        <w:ind w:left="1724" w:hanging="360"/>
      </w:pPr>
      <w:rPr>
        <w:rFonts w:ascii="Times New Roman" w:eastAsia="Times New Roman" w:hAnsi="Times New Roman" w:cs="Times New Roman" w:hint="default"/>
        <w:u w:val="none"/>
      </w:rPr>
    </w:lvl>
    <w:lvl w:ilvl="1" w:tplc="04100001">
      <w:start w:val="1"/>
      <w:numFmt w:val="bullet"/>
      <w:lvlText w:val=""/>
      <w:lvlJc w:val="left"/>
      <w:pPr>
        <w:tabs>
          <w:tab w:val="num" w:pos="1724"/>
        </w:tabs>
        <w:ind w:left="1724" w:hanging="360"/>
      </w:pPr>
      <w:rPr>
        <w:rFonts w:ascii="Symbol" w:hAnsi="Symbol"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Bodoni MT"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Bodoni MT"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34" w15:restartNumberingAfterBreak="0">
    <w:nsid w:val="7ECE65F6"/>
    <w:multiLevelType w:val="hybridMultilevel"/>
    <w:tmpl w:val="CB447C4E"/>
    <w:lvl w:ilvl="0" w:tplc="04100003">
      <w:start w:val="1"/>
      <w:numFmt w:val="bullet"/>
      <w:lvlText w:val="o"/>
      <w:lvlJc w:val="left"/>
      <w:pPr>
        <w:ind w:left="1440" w:hanging="360"/>
      </w:pPr>
      <w:rPr>
        <w:rFonts w:ascii="Courier New" w:hAnsi="Courier New" w:cs="Courier New" w:hint="default"/>
      </w:r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1131510472">
    <w:abstractNumId w:val="33"/>
  </w:num>
  <w:num w:numId="2" w16cid:durableId="2103337675">
    <w:abstractNumId w:val="12"/>
  </w:num>
  <w:num w:numId="3" w16cid:durableId="926424481">
    <w:abstractNumId w:val="11"/>
  </w:num>
  <w:num w:numId="4" w16cid:durableId="881283210">
    <w:abstractNumId w:val="26"/>
  </w:num>
  <w:num w:numId="5" w16cid:durableId="1807433248">
    <w:abstractNumId w:val="31"/>
  </w:num>
  <w:num w:numId="6" w16cid:durableId="74522357">
    <w:abstractNumId w:val="17"/>
  </w:num>
  <w:num w:numId="7" w16cid:durableId="2049376625">
    <w:abstractNumId w:val="32"/>
  </w:num>
  <w:num w:numId="8" w16cid:durableId="716130442">
    <w:abstractNumId w:val="2"/>
  </w:num>
  <w:num w:numId="9" w16cid:durableId="246770432">
    <w:abstractNumId w:val="8"/>
  </w:num>
  <w:num w:numId="10" w16cid:durableId="880360470">
    <w:abstractNumId w:val="3"/>
  </w:num>
  <w:num w:numId="11" w16cid:durableId="1371954089">
    <w:abstractNumId w:val="9"/>
  </w:num>
  <w:num w:numId="12" w16cid:durableId="730933218">
    <w:abstractNumId w:val="1"/>
  </w:num>
  <w:num w:numId="13" w16cid:durableId="1100028367">
    <w:abstractNumId w:val="27"/>
  </w:num>
  <w:num w:numId="14" w16cid:durableId="1774130189">
    <w:abstractNumId w:val="24"/>
  </w:num>
  <w:num w:numId="15" w16cid:durableId="967470989">
    <w:abstractNumId w:val="14"/>
  </w:num>
  <w:num w:numId="16" w16cid:durableId="1036662700">
    <w:abstractNumId w:val="28"/>
  </w:num>
  <w:num w:numId="17" w16cid:durableId="1686125956">
    <w:abstractNumId w:val="34"/>
  </w:num>
  <w:num w:numId="18" w16cid:durableId="1810782716">
    <w:abstractNumId w:val="19"/>
  </w:num>
  <w:num w:numId="19" w16cid:durableId="1112474443">
    <w:abstractNumId w:val="15"/>
  </w:num>
  <w:num w:numId="20" w16cid:durableId="2125612309">
    <w:abstractNumId w:val="21"/>
  </w:num>
  <w:num w:numId="21" w16cid:durableId="425538197">
    <w:abstractNumId w:val="10"/>
  </w:num>
  <w:num w:numId="22" w16cid:durableId="484587674">
    <w:abstractNumId w:val="22"/>
  </w:num>
  <w:num w:numId="23" w16cid:durableId="455223422">
    <w:abstractNumId w:val="29"/>
  </w:num>
  <w:num w:numId="24" w16cid:durableId="1852645315">
    <w:abstractNumId w:val="18"/>
  </w:num>
  <w:num w:numId="25" w16cid:durableId="181558833">
    <w:abstractNumId w:val="25"/>
  </w:num>
  <w:num w:numId="26" w16cid:durableId="88628206">
    <w:abstractNumId w:val="16"/>
  </w:num>
  <w:num w:numId="27" w16cid:durableId="1069353418">
    <w:abstractNumId w:val="0"/>
  </w:num>
  <w:num w:numId="28" w16cid:durableId="1782455597">
    <w:abstractNumId w:val="23"/>
  </w:num>
  <w:num w:numId="29" w16cid:durableId="1363096512">
    <w:abstractNumId w:val="6"/>
  </w:num>
  <w:num w:numId="30" w16cid:durableId="673722680">
    <w:abstractNumId w:val="5"/>
  </w:num>
  <w:num w:numId="31" w16cid:durableId="872958963">
    <w:abstractNumId w:val="30"/>
  </w:num>
  <w:num w:numId="32" w16cid:durableId="133302410">
    <w:abstractNumId w:val="13"/>
  </w:num>
  <w:num w:numId="33" w16cid:durableId="1885828381">
    <w:abstractNumId w:val="4"/>
  </w:num>
  <w:num w:numId="34" w16cid:durableId="1071079448">
    <w:abstractNumId w:val="7"/>
  </w:num>
  <w:num w:numId="35" w16cid:durableId="281619503">
    <w:abstractNumId w:val="20"/>
  </w:num>
  <w:num w:numId="36" w16cid:durableId="4212193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C82"/>
    <w:rsid w:val="000002AB"/>
    <w:rsid w:val="00022257"/>
    <w:rsid w:val="00025AD1"/>
    <w:rsid w:val="000265FC"/>
    <w:rsid w:val="0003099D"/>
    <w:rsid w:val="00034173"/>
    <w:rsid w:val="00040FFA"/>
    <w:rsid w:val="000436E0"/>
    <w:rsid w:val="00045ED4"/>
    <w:rsid w:val="00045FBC"/>
    <w:rsid w:val="00051EAD"/>
    <w:rsid w:val="00052E63"/>
    <w:rsid w:val="0006600C"/>
    <w:rsid w:val="00067B82"/>
    <w:rsid w:val="00070417"/>
    <w:rsid w:val="00072DE4"/>
    <w:rsid w:val="00075FA8"/>
    <w:rsid w:val="000770BA"/>
    <w:rsid w:val="00082EF3"/>
    <w:rsid w:val="00083D4E"/>
    <w:rsid w:val="00084FBC"/>
    <w:rsid w:val="00085696"/>
    <w:rsid w:val="00085DAC"/>
    <w:rsid w:val="00086263"/>
    <w:rsid w:val="00086306"/>
    <w:rsid w:val="0009436F"/>
    <w:rsid w:val="00094491"/>
    <w:rsid w:val="000A285C"/>
    <w:rsid w:val="000B3D23"/>
    <w:rsid w:val="000B741B"/>
    <w:rsid w:val="000C2525"/>
    <w:rsid w:val="000C4DFC"/>
    <w:rsid w:val="000C77D5"/>
    <w:rsid w:val="000D49D9"/>
    <w:rsid w:val="000D57E1"/>
    <w:rsid w:val="000E3573"/>
    <w:rsid w:val="00102388"/>
    <w:rsid w:val="001031FE"/>
    <w:rsid w:val="00103B45"/>
    <w:rsid w:val="00104178"/>
    <w:rsid w:val="00105435"/>
    <w:rsid w:val="00105C29"/>
    <w:rsid w:val="00105F8C"/>
    <w:rsid w:val="00115ACD"/>
    <w:rsid w:val="00125531"/>
    <w:rsid w:val="00140EDD"/>
    <w:rsid w:val="001437E7"/>
    <w:rsid w:val="00156724"/>
    <w:rsid w:val="001612C8"/>
    <w:rsid w:val="001717CF"/>
    <w:rsid w:val="00173B1A"/>
    <w:rsid w:val="00180E76"/>
    <w:rsid w:val="001845B2"/>
    <w:rsid w:val="00184D10"/>
    <w:rsid w:val="00184F5F"/>
    <w:rsid w:val="00185838"/>
    <w:rsid w:val="001914A1"/>
    <w:rsid w:val="00194529"/>
    <w:rsid w:val="001975B5"/>
    <w:rsid w:val="001A212B"/>
    <w:rsid w:val="001A45F8"/>
    <w:rsid w:val="001B5740"/>
    <w:rsid w:val="001C0FCE"/>
    <w:rsid w:val="001C175D"/>
    <w:rsid w:val="001C2D65"/>
    <w:rsid w:val="001C79FD"/>
    <w:rsid w:val="001D1EF2"/>
    <w:rsid w:val="001E36D8"/>
    <w:rsid w:val="001E5C6A"/>
    <w:rsid w:val="001F01CD"/>
    <w:rsid w:val="001F76C1"/>
    <w:rsid w:val="00206180"/>
    <w:rsid w:val="002068C9"/>
    <w:rsid w:val="00213225"/>
    <w:rsid w:val="002161BC"/>
    <w:rsid w:val="002215FE"/>
    <w:rsid w:val="002234E6"/>
    <w:rsid w:val="00233451"/>
    <w:rsid w:val="002422F2"/>
    <w:rsid w:val="00254D79"/>
    <w:rsid w:val="0026360C"/>
    <w:rsid w:val="0026418A"/>
    <w:rsid w:val="002644EB"/>
    <w:rsid w:val="00266523"/>
    <w:rsid w:val="00270724"/>
    <w:rsid w:val="00276941"/>
    <w:rsid w:val="00280FAB"/>
    <w:rsid w:val="00282E5D"/>
    <w:rsid w:val="00283CAF"/>
    <w:rsid w:val="002876A2"/>
    <w:rsid w:val="002922AD"/>
    <w:rsid w:val="00292563"/>
    <w:rsid w:val="002A03F4"/>
    <w:rsid w:val="002A41AE"/>
    <w:rsid w:val="002A626F"/>
    <w:rsid w:val="002A7261"/>
    <w:rsid w:val="002B2B68"/>
    <w:rsid w:val="002B2F8B"/>
    <w:rsid w:val="002B452E"/>
    <w:rsid w:val="002C14AF"/>
    <w:rsid w:val="002C1E6C"/>
    <w:rsid w:val="002C4A4A"/>
    <w:rsid w:val="002C795F"/>
    <w:rsid w:val="002D4739"/>
    <w:rsid w:val="002D51F6"/>
    <w:rsid w:val="002D6E1F"/>
    <w:rsid w:val="002E0269"/>
    <w:rsid w:val="002E02B6"/>
    <w:rsid w:val="002E0A98"/>
    <w:rsid w:val="002E49F3"/>
    <w:rsid w:val="002E7BBC"/>
    <w:rsid w:val="002F2021"/>
    <w:rsid w:val="00306B90"/>
    <w:rsid w:val="00307BD4"/>
    <w:rsid w:val="00312AE6"/>
    <w:rsid w:val="003271BB"/>
    <w:rsid w:val="003278FE"/>
    <w:rsid w:val="00335074"/>
    <w:rsid w:val="00335CB8"/>
    <w:rsid w:val="00337879"/>
    <w:rsid w:val="003444AD"/>
    <w:rsid w:val="00346F87"/>
    <w:rsid w:val="0034730C"/>
    <w:rsid w:val="00347A0A"/>
    <w:rsid w:val="003573EF"/>
    <w:rsid w:val="00362739"/>
    <w:rsid w:val="0036435C"/>
    <w:rsid w:val="00371810"/>
    <w:rsid w:val="00373AD0"/>
    <w:rsid w:val="00374138"/>
    <w:rsid w:val="00375832"/>
    <w:rsid w:val="00376AC3"/>
    <w:rsid w:val="00377E59"/>
    <w:rsid w:val="00382E05"/>
    <w:rsid w:val="003A108E"/>
    <w:rsid w:val="003A4B14"/>
    <w:rsid w:val="003B0919"/>
    <w:rsid w:val="003B2176"/>
    <w:rsid w:val="003B48AD"/>
    <w:rsid w:val="003C2495"/>
    <w:rsid w:val="003C2C48"/>
    <w:rsid w:val="003C33B7"/>
    <w:rsid w:val="003C5A6A"/>
    <w:rsid w:val="003C7110"/>
    <w:rsid w:val="003C7238"/>
    <w:rsid w:val="003D2B77"/>
    <w:rsid w:val="003D7DCD"/>
    <w:rsid w:val="003E0F53"/>
    <w:rsid w:val="003E4D38"/>
    <w:rsid w:val="003F5C09"/>
    <w:rsid w:val="0040307A"/>
    <w:rsid w:val="004127C8"/>
    <w:rsid w:val="00417D3D"/>
    <w:rsid w:val="0042040A"/>
    <w:rsid w:val="00420A41"/>
    <w:rsid w:val="00421BA8"/>
    <w:rsid w:val="00433E52"/>
    <w:rsid w:val="00435E24"/>
    <w:rsid w:val="00444D0F"/>
    <w:rsid w:val="0045326C"/>
    <w:rsid w:val="00462D74"/>
    <w:rsid w:val="00470EE5"/>
    <w:rsid w:val="00474604"/>
    <w:rsid w:val="0048082D"/>
    <w:rsid w:val="00480C62"/>
    <w:rsid w:val="004849E2"/>
    <w:rsid w:val="00486E1D"/>
    <w:rsid w:val="004871E2"/>
    <w:rsid w:val="00487779"/>
    <w:rsid w:val="0049730E"/>
    <w:rsid w:val="004A210C"/>
    <w:rsid w:val="004A2973"/>
    <w:rsid w:val="004A6455"/>
    <w:rsid w:val="004B2E3E"/>
    <w:rsid w:val="004B3C82"/>
    <w:rsid w:val="004B5308"/>
    <w:rsid w:val="004C022C"/>
    <w:rsid w:val="004C7F5B"/>
    <w:rsid w:val="004D14AC"/>
    <w:rsid w:val="004D354F"/>
    <w:rsid w:val="004D5CCA"/>
    <w:rsid w:val="004D6327"/>
    <w:rsid w:val="004D6C82"/>
    <w:rsid w:val="004D78ED"/>
    <w:rsid w:val="004E1A3F"/>
    <w:rsid w:val="004E6961"/>
    <w:rsid w:val="004F1126"/>
    <w:rsid w:val="004F29B0"/>
    <w:rsid w:val="004F3D3C"/>
    <w:rsid w:val="004F3FC3"/>
    <w:rsid w:val="004F60FE"/>
    <w:rsid w:val="004F731F"/>
    <w:rsid w:val="00500254"/>
    <w:rsid w:val="005027AC"/>
    <w:rsid w:val="00503851"/>
    <w:rsid w:val="00511756"/>
    <w:rsid w:val="00513755"/>
    <w:rsid w:val="00513F83"/>
    <w:rsid w:val="00514DBA"/>
    <w:rsid w:val="00515434"/>
    <w:rsid w:val="00517093"/>
    <w:rsid w:val="00520573"/>
    <w:rsid w:val="00525796"/>
    <w:rsid w:val="00525A92"/>
    <w:rsid w:val="0053453A"/>
    <w:rsid w:val="00535E60"/>
    <w:rsid w:val="00536754"/>
    <w:rsid w:val="005368E2"/>
    <w:rsid w:val="005401E0"/>
    <w:rsid w:val="00543F66"/>
    <w:rsid w:val="0054646E"/>
    <w:rsid w:val="00550D53"/>
    <w:rsid w:val="0055300D"/>
    <w:rsid w:val="00553AC2"/>
    <w:rsid w:val="00554BA2"/>
    <w:rsid w:val="00554C1B"/>
    <w:rsid w:val="005554E5"/>
    <w:rsid w:val="00562E36"/>
    <w:rsid w:val="0056316C"/>
    <w:rsid w:val="005667BC"/>
    <w:rsid w:val="005878FE"/>
    <w:rsid w:val="00590E0C"/>
    <w:rsid w:val="005A1284"/>
    <w:rsid w:val="005A1F17"/>
    <w:rsid w:val="005A7CFA"/>
    <w:rsid w:val="005B1FC7"/>
    <w:rsid w:val="005C1DBF"/>
    <w:rsid w:val="005C4BA2"/>
    <w:rsid w:val="005C771F"/>
    <w:rsid w:val="005D7C51"/>
    <w:rsid w:val="005E46FD"/>
    <w:rsid w:val="005E6F22"/>
    <w:rsid w:val="005F2AC9"/>
    <w:rsid w:val="005F7CF4"/>
    <w:rsid w:val="006009E8"/>
    <w:rsid w:val="00603321"/>
    <w:rsid w:val="0060481A"/>
    <w:rsid w:val="00607E60"/>
    <w:rsid w:val="00617411"/>
    <w:rsid w:val="0062023E"/>
    <w:rsid w:val="00630641"/>
    <w:rsid w:val="00631562"/>
    <w:rsid w:val="00652FD0"/>
    <w:rsid w:val="0065770C"/>
    <w:rsid w:val="0066562A"/>
    <w:rsid w:val="00671BF9"/>
    <w:rsid w:val="006744A7"/>
    <w:rsid w:val="00676FE7"/>
    <w:rsid w:val="006955E5"/>
    <w:rsid w:val="00695BE8"/>
    <w:rsid w:val="006971AC"/>
    <w:rsid w:val="006A0BA6"/>
    <w:rsid w:val="006A428E"/>
    <w:rsid w:val="006B1EA1"/>
    <w:rsid w:val="006B456F"/>
    <w:rsid w:val="006B6240"/>
    <w:rsid w:val="006B7853"/>
    <w:rsid w:val="006C1A79"/>
    <w:rsid w:val="006C23AA"/>
    <w:rsid w:val="006C62FD"/>
    <w:rsid w:val="006D3A71"/>
    <w:rsid w:val="006D7B10"/>
    <w:rsid w:val="006E045E"/>
    <w:rsid w:val="006F0E21"/>
    <w:rsid w:val="006F4F3A"/>
    <w:rsid w:val="006F50AB"/>
    <w:rsid w:val="00713709"/>
    <w:rsid w:val="007329A7"/>
    <w:rsid w:val="0073632E"/>
    <w:rsid w:val="0073746F"/>
    <w:rsid w:val="007437E4"/>
    <w:rsid w:val="00745C82"/>
    <w:rsid w:val="00755137"/>
    <w:rsid w:val="007605EF"/>
    <w:rsid w:val="00761C38"/>
    <w:rsid w:val="007739C0"/>
    <w:rsid w:val="007753B6"/>
    <w:rsid w:val="007769DC"/>
    <w:rsid w:val="007841C9"/>
    <w:rsid w:val="0078480B"/>
    <w:rsid w:val="00784EE8"/>
    <w:rsid w:val="00785535"/>
    <w:rsid w:val="00786520"/>
    <w:rsid w:val="00787A86"/>
    <w:rsid w:val="00794F7F"/>
    <w:rsid w:val="0079709A"/>
    <w:rsid w:val="007A4C75"/>
    <w:rsid w:val="007A5530"/>
    <w:rsid w:val="007B32D5"/>
    <w:rsid w:val="007B4BA6"/>
    <w:rsid w:val="007B5EF6"/>
    <w:rsid w:val="007C3306"/>
    <w:rsid w:val="007C4380"/>
    <w:rsid w:val="007C7375"/>
    <w:rsid w:val="007D185E"/>
    <w:rsid w:val="007D26B0"/>
    <w:rsid w:val="007D4FA0"/>
    <w:rsid w:val="007D523B"/>
    <w:rsid w:val="007E0DD7"/>
    <w:rsid w:val="007E4073"/>
    <w:rsid w:val="007E68BC"/>
    <w:rsid w:val="007E7790"/>
    <w:rsid w:val="007E7DD8"/>
    <w:rsid w:val="007F5F61"/>
    <w:rsid w:val="007F653B"/>
    <w:rsid w:val="007F7AFD"/>
    <w:rsid w:val="00805C89"/>
    <w:rsid w:val="0081204B"/>
    <w:rsid w:val="008124DC"/>
    <w:rsid w:val="00816437"/>
    <w:rsid w:val="00831FD5"/>
    <w:rsid w:val="00841417"/>
    <w:rsid w:val="00850EFF"/>
    <w:rsid w:val="00851BD0"/>
    <w:rsid w:val="008533DA"/>
    <w:rsid w:val="00854346"/>
    <w:rsid w:val="008551FC"/>
    <w:rsid w:val="00861A47"/>
    <w:rsid w:val="00862D47"/>
    <w:rsid w:val="0087745E"/>
    <w:rsid w:val="008808E0"/>
    <w:rsid w:val="008811A4"/>
    <w:rsid w:val="00890157"/>
    <w:rsid w:val="00890865"/>
    <w:rsid w:val="00893E89"/>
    <w:rsid w:val="00894EEA"/>
    <w:rsid w:val="00896272"/>
    <w:rsid w:val="008A0E1B"/>
    <w:rsid w:val="008A3C12"/>
    <w:rsid w:val="008A6FCF"/>
    <w:rsid w:val="008B557A"/>
    <w:rsid w:val="008B774C"/>
    <w:rsid w:val="008B78F8"/>
    <w:rsid w:val="008B7BD5"/>
    <w:rsid w:val="008C484A"/>
    <w:rsid w:val="008C75A2"/>
    <w:rsid w:val="008D06FD"/>
    <w:rsid w:val="008D2FF5"/>
    <w:rsid w:val="008D3074"/>
    <w:rsid w:val="008D3F6B"/>
    <w:rsid w:val="008D569F"/>
    <w:rsid w:val="008F020E"/>
    <w:rsid w:val="008F1806"/>
    <w:rsid w:val="008F23BA"/>
    <w:rsid w:val="008F5E26"/>
    <w:rsid w:val="00901AF0"/>
    <w:rsid w:val="00911E2F"/>
    <w:rsid w:val="00913935"/>
    <w:rsid w:val="00913B7E"/>
    <w:rsid w:val="00913D15"/>
    <w:rsid w:val="009143DB"/>
    <w:rsid w:val="009231E0"/>
    <w:rsid w:val="00940C0A"/>
    <w:rsid w:val="00940C95"/>
    <w:rsid w:val="009435FF"/>
    <w:rsid w:val="0095108A"/>
    <w:rsid w:val="0095529C"/>
    <w:rsid w:val="00963CC6"/>
    <w:rsid w:val="009646B1"/>
    <w:rsid w:val="0096711E"/>
    <w:rsid w:val="00971D3B"/>
    <w:rsid w:val="00974D24"/>
    <w:rsid w:val="00976800"/>
    <w:rsid w:val="00976A65"/>
    <w:rsid w:val="00980532"/>
    <w:rsid w:val="00981BA6"/>
    <w:rsid w:val="00983597"/>
    <w:rsid w:val="009855E2"/>
    <w:rsid w:val="00985C73"/>
    <w:rsid w:val="00987F56"/>
    <w:rsid w:val="00991F86"/>
    <w:rsid w:val="00995247"/>
    <w:rsid w:val="009A45B2"/>
    <w:rsid w:val="009A757F"/>
    <w:rsid w:val="009B16A6"/>
    <w:rsid w:val="009B303A"/>
    <w:rsid w:val="009B3149"/>
    <w:rsid w:val="009C200C"/>
    <w:rsid w:val="009C23B5"/>
    <w:rsid w:val="009C5F58"/>
    <w:rsid w:val="009C7466"/>
    <w:rsid w:val="009D178A"/>
    <w:rsid w:val="009D3D78"/>
    <w:rsid w:val="009D40FC"/>
    <w:rsid w:val="009E6A85"/>
    <w:rsid w:val="009E6B92"/>
    <w:rsid w:val="009E70E2"/>
    <w:rsid w:val="009E71CB"/>
    <w:rsid w:val="009F66CA"/>
    <w:rsid w:val="00A04298"/>
    <w:rsid w:val="00A0504F"/>
    <w:rsid w:val="00A06B24"/>
    <w:rsid w:val="00A07684"/>
    <w:rsid w:val="00A16347"/>
    <w:rsid w:val="00A16CE2"/>
    <w:rsid w:val="00A20605"/>
    <w:rsid w:val="00A21028"/>
    <w:rsid w:val="00A23AE5"/>
    <w:rsid w:val="00A24DC6"/>
    <w:rsid w:val="00A31CC9"/>
    <w:rsid w:val="00A366EA"/>
    <w:rsid w:val="00A45841"/>
    <w:rsid w:val="00A475DD"/>
    <w:rsid w:val="00A47B60"/>
    <w:rsid w:val="00A53A4E"/>
    <w:rsid w:val="00A60EE5"/>
    <w:rsid w:val="00A61C45"/>
    <w:rsid w:val="00A61E09"/>
    <w:rsid w:val="00A629B2"/>
    <w:rsid w:val="00A65221"/>
    <w:rsid w:val="00A65F4C"/>
    <w:rsid w:val="00A6680D"/>
    <w:rsid w:val="00A71226"/>
    <w:rsid w:val="00A75129"/>
    <w:rsid w:val="00A76D31"/>
    <w:rsid w:val="00A93B83"/>
    <w:rsid w:val="00A955CB"/>
    <w:rsid w:val="00A95E12"/>
    <w:rsid w:val="00AA340C"/>
    <w:rsid w:val="00AB6CAD"/>
    <w:rsid w:val="00AC298F"/>
    <w:rsid w:val="00AC5C95"/>
    <w:rsid w:val="00AD49AA"/>
    <w:rsid w:val="00AE5D9D"/>
    <w:rsid w:val="00AE74A4"/>
    <w:rsid w:val="00AF42BE"/>
    <w:rsid w:val="00B02F76"/>
    <w:rsid w:val="00B0314F"/>
    <w:rsid w:val="00B0383E"/>
    <w:rsid w:val="00B1137B"/>
    <w:rsid w:val="00B1228F"/>
    <w:rsid w:val="00B12A26"/>
    <w:rsid w:val="00B1478C"/>
    <w:rsid w:val="00B17168"/>
    <w:rsid w:val="00B208D2"/>
    <w:rsid w:val="00B23804"/>
    <w:rsid w:val="00B271C4"/>
    <w:rsid w:val="00B27247"/>
    <w:rsid w:val="00B312FD"/>
    <w:rsid w:val="00B32AEE"/>
    <w:rsid w:val="00B36794"/>
    <w:rsid w:val="00B45186"/>
    <w:rsid w:val="00B53143"/>
    <w:rsid w:val="00B5597E"/>
    <w:rsid w:val="00B7133A"/>
    <w:rsid w:val="00B83ABF"/>
    <w:rsid w:val="00B83EFD"/>
    <w:rsid w:val="00B84E8D"/>
    <w:rsid w:val="00B85E95"/>
    <w:rsid w:val="00B87746"/>
    <w:rsid w:val="00B878EA"/>
    <w:rsid w:val="00B9093F"/>
    <w:rsid w:val="00B9545B"/>
    <w:rsid w:val="00B97127"/>
    <w:rsid w:val="00BA0EDA"/>
    <w:rsid w:val="00BA6C27"/>
    <w:rsid w:val="00BB19EF"/>
    <w:rsid w:val="00BB2C97"/>
    <w:rsid w:val="00BB5C09"/>
    <w:rsid w:val="00BB635D"/>
    <w:rsid w:val="00BB7987"/>
    <w:rsid w:val="00BC1F45"/>
    <w:rsid w:val="00BC3513"/>
    <w:rsid w:val="00BC666C"/>
    <w:rsid w:val="00BD659B"/>
    <w:rsid w:val="00BE180C"/>
    <w:rsid w:val="00BE4468"/>
    <w:rsid w:val="00BF4535"/>
    <w:rsid w:val="00BF4EED"/>
    <w:rsid w:val="00BF7D57"/>
    <w:rsid w:val="00C02611"/>
    <w:rsid w:val="00C055B8"/>
    <w:rsid w:val="00C063D5"/>
    <w:rsid w:val="00C1294A"/>
    <w:rsid w:val="00C1725B"/>
    <w:rsid w:val="00C312E2"/>
    <w:rsid w:val="00C36EC3"/>
    <w:rsid w:val="00C41B28"/>
    <w:rsid w:val="00C43D3A"/>
    <w:rsid w:val="00C46338"/>
    <w:rsid w:val="00C46EA1"/>
    <w:rsid w:val="00C57539"/>
    <w:rsid w:val="00C604AF"/>
    <w:rsid w:val="00C62123"/>
    <w:rsid w:val="00C663F8"/>
    <w:rsid w:val="00C67B83"/>
    <w:rsid w:val="00C700C5"/>
    <w:rsid w:val="00C70FCD"/>
    <w:rsid w:val="00C732EE"/>
    <w:rsid w:val="00C76F1E"/>
    <w:rsid w:val="00C86CF5"/>
    <w:rsid w:val="00C91235"/>
    <w:rsid w:val="00C91DF7"/>
    <w:rsid w:val="00C95137"/>
    <w:rsid w:val="00CA1768"/>
    <w:rsid w:val="00CA3885"/>
    <w:rsid w:val="00CA47EA"/>
    <w:rsid w:val="00CA676D"/>
    <w:rsid w:val="00CA69C9"/>
    <w:rsid w:val="00CB7344"/>
    <w:rsid w:val="00CB7363"/>
    <w:rsid w:val="00CD4553"/>
    <w:rsid w:val="00CD784E"/>
    <w:rsid w:val="00CE3984"/>
    <w:rsid w:val="00CE5096"/>
    <w:rsid w:val="00CF0E80"/>
    <w:rsid w:val="00CF6B4B"/>
    <w:rsid w:val="00D02016"/>
    <w:rsid w:val="00D04818"/>
    <w:rsid w:val="00D11DD0"/>
    <w:rsid w:val="00D13524"/>
    <w:rsid w:val="00D14810"/>
    <w:rsid w:val="00D24F29"/>
    <w:rsid w:val="00D31B9C"/>
    <w:rsid w:val="00D506E0"/>
    <w:rsid w:val="00D61158"/>
    <w:rsid w:val="00D640ED"/>
    <w:rsid w:val="00D72062"/>
    <w:rsid w:val="00D754B9"/>
    <w:rsid w:val="00D77791"/>
    <w:rsid w:val="00D84A08"/>
    <w:rsid w:val="00D84E1B"/>
    <w:rsid w:val="00D87F5C"/>
    <w:rsid w:val="00D93A40"/>
    <w:rsid w:val="00D96641"/>
    <w:rsid w:val="00DB0D15"/>
    <w:rsid w:val="00DC153D"/>
    <w:rsid w:val="00DC52A4"/>
    <w:rsid w:val="00DC773B"/>
    <w:rsid w:val="00DD0B32"/>
    <w:rsid w:val="00DD64E8"/>
    <w:rsid w:val="00DD6B12"/>
    <w:rsid w:val="00DE1F27"/>
    <w:rsid w:val="00DE2E67"/>
    <w:rsid w:val="00DE52C4"/>
    <w:rsid w:val="00DE7D29"/>
    <w:rsid w:val="00DF04CC"/>
    <w:rsid w:val="00E025BB"/>
    <w:rsid w:val="00E0720A"/>
    <w:rsid w:val="00E1043C"/>
    <w:rsid w:val="00E10671"/>
    <w:rsid w:val="00E110F5"/>
    <w:rsid w:val="00E1572D"/>
    <w:rsid w:val="00E16B11"/>
    <w:rsid w:val="00E20187"/>
    <w:rsid w:val="00E214FC"/>
    <w:rsid w:val="00E232A1"/>
    <w:rsid w:val="00E2601B"/>
    <w:rsid w:val="00E27FE7"/>
    <w:rsid w:val="00E30887"/>
    <w:rsid w:val="00E31AB0"/>
    <w:rsid w:val="00E50E4A"/>
    <w:rsid w:val="00E57B26"/>
    <w:rsid w:val="00E60ACF"/>
    <w:rsid w:val="00E63F9B"/>
    <w:rsid w:val="00E65D67"/>
    <w:rsid w:val="00E70E82"/>
    <w:rsid w:val="00E741C5"/>
    <w:rsid w:val="00E80972"/>
    <w:rsid w:val="00E8212E"/>
    <w:rsid w:val="00E86E62"/>
    <w:rsid w:val="00E91B37"/>
    <w:rsid w:val="00E94A20"/>
    <w:rsid w:val="00EA0DB9"/>
    <w:rsid w:val="00EE3560"/>
    <w:rsid w:val="00EE4E64"/>
    <w:rsid w:val="00EE5D6E"/>
    <w:rsid w:val="00EE75DD"/>
    <w:rsid w:val="00EF1DD2"/>
    <w:rsid w:val="00EF497E"/>
    <w:rsid w:val="00EF51E3"/>
    <w:rsid w:val="00EF6253"/>
    <w:rsid w:val="00F0033C"/>
    <w:rsid w:val="00F10786"/>
    <w:rsid w:val="00F21E95"/>
    <w:rsid w:val="00F240D9"/>
    <w:rsid w:val="00F251BA"/>
    <w:rsid w:val="00F3379C"/>
    <w:rsid w:val="00F3599A"/>
    <w:rsid w:val="00F53FC8"/>
    <w:rsid w:val="00F55CF7"/>
    <w:rsid w:val="00F561E2"/>
    <w:rsid w:val="00F562EF"/>
    <w:rsid w:val="00F56D38"/>
    <w:rsid w:val="00F60DB5"/>
    <w:rsid w:val="00F6239A"/>
    <w:rsid w:val="00F64AF6"/>
    <w:rsid w:val="00F708F8"/>
    <w:rsid w:val="00F71971"/>
    <w:rsid w:val="00F73833"/>
    <w:rsid w:val="00F73EDD"/>
    <w:rsid w:val="00F76A9C"/>
    <w:rsid w:val="00F81DF5"/>
    <w:rsid w:val="00F96940"/>
    <w:rsid w:val="00FA36B2"/>
    <w:rsid w:val="00FA6B7B"/>
    <w:rsid w:val="00FB1D6E"/>
    <w:rsid w:val="00FB2AA5"/>
    <w:rsid w:val="00FB443C"/>
    <w:rsid w:val="00FB5265"/>
    <w:rsid w:val="00FB5D00"/>
    <w:rsid w:val="00FB60A7"/>
    <w:rsid w:val="00FC30C2"/>
    <w:rsid w:val="00FC3BEA"/>
    <w:rsid w:val="00FC40A2"/>
    <w:rsid w:val="00FD2195"/>
    <w:rsid w:val="00FF2A7D"/>
    <w:rsid w:val="00FF5688"/>
    <w:rsid w:val="00FF5701"/>
    <w:rsid w:val="00FF721E"/>
    <w:rsid w:val="00FF74BA"/>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06F38D"/>
  <w15:docId w15:val="{4C2FE11D-A4C8-4A18-8CFD-841C315F6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16437"/>
  </w:style>
  <w:style w:type="paragraph" w:styleId="Titolo1">
    <w:name w:val="heading 1"/>
    <w:basedOn w:val="Normale"/>
    <w:next w:val="Normale"/>
    <w:qFormat/>
    <w:rsid w:val="00816437"/>
    <w:pPr>
      <w:keepNext/>
      <w:ind w:left="6366" w:firstLine="6"/>
      <w:jc w:val="right"/>
      <w:outlineLvl w:val="0"/>
    </w:pPr>
    <w:rPr>
      <w:rFonts w:ascii="Tahoma" w:hAnsi="Tahoma"/>
      <w:i/>
      <w:iCs/>
      <w:sz w:val="18"/>
    </w:rPr>
  </w:style>
  <w:style w:type="paragraph" w:styleId="Titolo2">
    <w:name w:val="heading 2"/>
    <w:basedOn w:val="Normale"/>
    <w:next w:val="Normale"/>
    <w:qFormat/>
    <w:rsid w:val="00816437"/>
    <w:pPr>
      <w:keepNext/>
      <w:jc w:val="center"/>
      <w:outlineLvl w:val="1"/>
    </w:pPr>
    <w:rPr>
      <w:b/>
      <w:sz w:val="16"/>
    </w:rPr>
  </w:style>
  <w:style w:type="paragraph" w:styleId="Titolo3">
    <w:name w:val="heading 3"/>
    <w:basedOn w:val="Normale"/>
    <w:next w:val="Normale"/>
    <w:link w:val="Titolo3Carattere"/>
    <w:qFormat/>
    <w:rsid w:val="00ED49F6"/>
    <w:pPr>
      <w:keepNext/>
      <w:outlineLvl w:val="2"/>
    </w:pPr>
    <w:rPr>
      <w:rFonts w:ascii="(Tipo di carattere testo asiati" w:hAnsi="(Tipo di carattere testo asiati"/>
      <w:i/>
      <w:sz w:val="28"/>
    </w:rPr>
  </w:style>
  <w:style w:type="paragraph" w:styleId="Titolo4">
    <w:name w:val="heading 4"/>
    <w:basedOn w:val="Normale"/>
    <w:next w:val="Normale"/>
    <w:qFormat/>
    <w:rsid w:val="00816437"/>
    <w:pPr>
      <w:keepNext/>
      <w:jc w:val="center"/>
      <w:outlineLvl w:val="3"/>
    </w:pPr>
    <w:rPr>
      <w:rFonts w:ascii="Tahoma" w:hAnsi="Tahoma"/>
      <w:b/>
      <w:bCs/>
      <w:sz w:val="18"/>
      <w:u w:val="single"/>
    </w:rPr>
  </w:style>
  <w:style w:type="paragraph" w:styleId="Titolo5">
    <w:name w:val="heading 5"/>
    <w:basedOn w:val="Normale"/>
    <w:next w:val="Normale"/>
    <w:qFormat/>
    <w:rsid w:val="00816437"/>
    <w:pPr>
      <w:keepNext/>
      <w:spacing w:line="360" w:lineRule="auto"/>
      <w:outlineLvl w:val="4"/>
    </w:pPr>
    <w:rPr>
      <w:rFonts w:ascii="Tahoma" w:hAnsi="Tahoma" w:cs="Tahoma"/>
      <w:b/>
      <w:sz w:val="24"/>
    </w:rPr>
  </w:style>
  <w:style w:type="paragraph" w:styleId="Titolo6">
    <w:name w:val="heading 6"/>
    <w:basedOn w:val="Normale"/>
    <w:next w:val="Normale"/>
    <w:qFormat/>
    <w:rsid w:val="00816437"/>
    <w:pPr>
      <w:spacing w:before="240" w:after="60"/>
      <w:outlineLvl w:val="5"/>
    </w:pPr>
    <w:rPr>
      <w:i/>
      <w:sz w:val="22"/>
    </w:rPr>
  </w:style>
  <w:style w:type="paragraph" w:styleId="Titolo7">
    <w:name w:val="heading 7"/>
    <w:basedOn w:val="Normale"/>
    <w:next w:val="Normale"/>
    <w:qFormat/>
    <w:rsid w:val="00816437"/>
    <w:pPr>
      <w:spacing w:before="240" w:after="60"/>
      <w:outlineLvl w:val="6"/>
    </w:pPr>
  </w:style>
  <w:style w:type="paragraph" w:styleId="Titolo8">
    <w:name w:val="heading 8"/>
    <w:basedOn w:val="Normale"/>
    <w:next w:val="Normale"/>
    <w:qFormat/>
    <w:rsid w:val="00816437"/>
    <w:pPr>
      <w:spacing w:before="240" w:after="60"/>
      <w:outlineLvl w:val="7"/>
    </w:pPr>
    <w:rPr>
      <w:i/>
    </w:rPr>
  </w:style>
  <w:style w:type="paragraph" w:styleId="Titolo9">
    <w:name w:val="heading 9"/>
    <w:basedOn w:val="Normale"/>
    <w:next w:val="Normale"/>
    <w:qFormat/>
    <w:rsid w:val="00816437"/>
    <w:p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rsid w:val="00816437"/>
    <w:rPr>
      <w:b/>
      <w:i/>
      <w:sz w:val="16"/>
    </w:rPr>
  </w:style>
  <w:style w:type="paragraph" w:styleId="Intestazione">
    <w:name w:val="header"/>
    <w:basedOn w:val="Normale"/>
    <w:link w:val="IntestazioneCarattere"/>
    <w:uiPriority w:val="99"/>
    <w:rsid w:val="00816437"/>
    <w:pPr>
      <w:tabs>
        <w:tab w:val="center" w:pos="4819"/>
        <w:tab w:val="right" w:pos="9638"/>
      </w:tabs>
    </w:pPr>
  </w:style>
  <w:style w:type="character" w:styleId="Numeropagina">
    <w:name w:val="page number"/>
    <w:basedOn w:val="Carpredefinitoparagrafo"/>
    <w:rsid w:val="00816437"/>
  </w:style>
  <w:style w:type="paragraph" w:styleId="Rientrocorpodeltesto">
    <w:name w:val="Body Text Indent"/>
    <w:basedOn w:val="Normale"/>
    <w:rsid w:val="00816437"/>
    <w:pPr>
      <w:ind w:left="1410" w:hanging="1410"/>
      <w:jc w:val="both"/>
    </w:pPr>
    <w:rPr>
      <w:rFonts w:ascii="Tahoma" w:hAnsi="Tahoma"/>
      <w:sz w:val="18"/>
    </w:rPr>
  </w:style>
  <w:style w:type="paragraph" w:customStyle="1" w:styleId="Corpodeltesto1">
    <w:name w:val="Corpo del testo1"/>
    <w:basedOn w:val="Normale"/>
    <w:rsid w:val="00816437"/>
    <w:pPr>
      <w:jc w:val="center"/>
    </w:pPr>
    <w:rPr>
      <w:rFonts w:ascii="Tahoma" w:hAnsi="Tahoma" w:cs="Tahoma"/>
      <w:bCs/>
      <w:sz w:val="22"/>
    </w:rPr>
  </w:style>
  <w:style w:type="paragraph" w:styleId="Corpodeltesto2">
    <w:name w:val="Body Text 2"/>
    <w:basedOn w:val="Normale"/>
    <w:rsid w:val="00816437"/>
    <w:pPr>
      <w:jc w:val="center"/>
    </w:pPr>
    <w:rPr>
      <w:rFonts w:ascii="Tahoma" w:hAnsi="Tahoma" w:cs="Tahoma"/>
    </w:rPr>
  </w:style>
  <w:style w:type="paragraph" w:styleId="Rientrocorpodeltesto2">
    <w:name w:val="Body Text Indent 2"/>
    <w:basedOn w:val="Normale"/>
    <w:rsid w:val="00816437"/>
    <w:pPr>
      <w:numPr>
        <w:ilvl w:val="12"/>
      </w:numPr>
      <w:ind w:left="284"/>
      <w:jc w:val="both"/>
    </w:pPr>
    <w:rPr>
      <w:rFonts w:ascii="Tahoma" w:hAnsi="Tahoma" w:cs="Tahoma"/>
      <w:sz w:val="18"/>
    </w:rPr>
  </w:style>
  <w:style w:type="paragraph" w:styleId="Testodelblocco">
    <w:name w:val="Block Text"/>
    <w:basedOn w:val="Normale"/>
    <w:rsid w:val="00816437"/>
    <w:pPr>
      <w:spacing w:line="360" w:lineRule="atLeast"/>
      <w:ind w:left="851" w:right="851"/>
      <w:jc w:val="both"/>
    </w:pPr>
    <w:rPr>
      <w:rFonts w:ascii="Arial" w:hAnsi="Arial"/>
    </w:rPr>
  </w:style>
  <w:style w:type="paragraph" w:styleId="Sommario1">
    <w:name w:val="toc 1"/>
    <w:aliases w:val="Sommario p"/>
    <w:basedOn w:val="Titolo1"/>
    <w:next w:val="Normale"/>
    <w:autoRedefine/>
    <w:semiHidden/>
    <w:rsid w:val="00816437"/>
    <w:pPr>
      <w:keepNext w:val="0"/>
      <w:spacing w:before="120"/>
      <w:ind w:left="0" w:firstLine="0"/>
      <w:jc w:val="left"/>
      <w:outlineLvl w:val="9"/>
    </w:pPr>
    <w:rPr>
      <w:rFonts w:ascii="Times New Roman" w:hAnsi="Times New Roman"/>
      <w:b/>
      <w:bCs/>
      <w:sz w:val="24"/>
      <w:szCs w:val="28"/>
    </w:rPr>
  </w:style>
  <w:style w:type="paragraph" w:styleId="Sommario2">
    <w:name w:val="toc 2"/>
    <w:basedOn w:val="Titolo2"/>
    <w:next w:val="Normale"/>
    <w:autoRedefine/>
    <w:uiPriority w:val="39"/>
    <w:rsid w:val="00700F90"/>
    <w:pPr>
      <w:keepNext w:val="0"/>
      <w:tabs>
        <w:tab w:val="left" w:pos="600"/>
        <w:tab w:val="right" w:leader="dot" w:pos="9488"/>
      </w:tabs>
      <w:spacing w:before="120"/>
      <w:ind w:left="567" w:hanging="367"/>
      <w:jc w:val="left"/>
      <w:outlineLvl w:val="9"/>
    </w:pPr>
    <w:rPr>
      <w:bCs/>
      <w:sz w:val="22"/>
      <w:szCs w:val="26"/>
    </w:rPr>
  </w:style>
  <w:style w:type="paragraph" w:styleId="Rientrocorpodeltesto3">
    <w:name w:val="Body Text Indent 3"/>
    <w:basedOn w:val="Normale"/>
    <w:rsid w:val="00816437"/>
    <w:pPr>
      <w:ind w:left="1415"/>
      <w:jc w:val="both"/>
    </w:pPr>
    <w:rPr>
      <w:rFonts w:ascii="Tahoma" w:hAnsi="Tahoma" w:cs="Tahoma"/>
      <w:sz w:val="18"/>
    </w:rPr>
  </w:style>
  <w:style w:type="paragraph" w:styleId="Pidipagina">
    <w:name w:val="footer"/>
    <w:aliases w:val=" Carattere,Carattere"/>
    <w:basedOn w:val="Normale"/>
    <w:link w:val="PidipaginaCarattere"/>
    <w:rsid w:val="00816437"/>
    <w:pPr>
      <w:tabs>
        <w:tab w:val="center" w:pos="4819"/>
        <w:tab w:val="right" w:pos="9638"/>
      </w:tabs>
    </w:pPr>
  </w:style>
  <w:style w:type="paragraph" w:customStyle="1" w:styleId="corpotesto">
    <w:name w:val="corpo testo"/>
    <w:basedOn w:val="Normale"/>
    <w:rsid w:val="00816437"/>
    <w:pPr>
      <w:tabs>
        <w:tab w:val="left" w:pos="1077"/>
      </w:tabs>
      <w:spacing w:line="360" w:lineRule="atLeast"/>
      <w:ind w:left="1418" w:right="851"/>
      <w:jc w:val="both"/>
    </w:pPr>
    <w:rPr>
      <w:rFonts w:ascii="Arial" w:hAnsi="Arial"/>
    </w:rPr>
  </w:style>
  <w:style w:type="paragraph" w:styleId="Corpodeltesto3">
    <w:name w:val="Body Text 3"/>
    <w:basedOn w:val="Normale"/>
    <w:rsid w:val="00816437"/>
    <w:pPr>
      <w:jc w:val="both"/>
    </w:pPr>
    <w:rPr>
      <w:rFonts w:ascii="Tahoma" w:hAnsi="Tahoma" w:cs="Tahoma"/>
      <w:sz w:val="18"/>
      <w:szCs w:val="18"/>
    </w:rPr>
  </w:style>
  <w:style w:type="paragraph" w:customStyle="1" w:styleId="BodyText21">
    <w:name w:val="Body Text 21"/>
    <w:basedOn w:val="Normale"/>
    <w:rsid w:val="00B81847"/>
    <w:pPr>
      <w:jc w:val="center"/>
    </w:pPr>
    <w:rPr>
      <w:rFonts w:ascii="Tahoma" w:hAnsi="Tahoma"/>
      <w:b/>
      <w:sz w:val="18"/>
    </w:rPr>
  </w:style>
  <w:style w:type="table" w:styleId="Grigliatabella">
    <w:name w:val="Table Grid"/>
    <w:basedOn w:val="Tabellanormale"/>
    <w:rsid w:val="005709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maiuscoletto">
    <w:name w:val="Normale + maiuscoletto"/>
    <w:aliases w:val="centrato"/>
    <w:basedOn w:val="Normale"/>
    <w:rsid w:val="002220B7"/>
    <w:pPr>
      <w:jc w:val="center"/>
    </w:pPr>
    <w:rPr>
      <w:smallCaps/>
      <w:sz w:val="24"/>
    </w:rPr>
  </w:style>
  <w:style w:type="character" w:styleId="Collegamentoipertestuale">
    <w:name w:val="Hyperlink"/>
    <w:uiPriority w:val="99"/>
    <w:rsid w:val="00FE5571"/>
    <w:rPr>
      <w:color w:val="0000FF"/>
      <w:u w:val="single"/>
    </w:rPr>
  </w:style>
  <w:style w:type="paragraph" w:styleId="Sommario3">
    <w:name w:val="toc 3"/>
    <w:basedOn w:val="Normale"/>
    <w:next w:val="Normale"/>
    <w:autoRedefine/>
    <w:uiPriority w:val="39"/>
    <w:rsid w:val="00FE5571"/>
    <w:pPr>
      <w:ind w:left="400"/>
    </w:pPr>
    <w:rPr>
      <w:szCs w:val="24"/>
    </w:rPr>
  </w:style>
  <w:style w:type="paragraph" w:styleId="Sommario4">
    <w:name w:val="toc 4"/>
    <w:basedOn w:val="Normale"/>
    <w:next w:val="Normale"/>
    <w:autoRedefine/>
    <w:semiHidden/>
    <w:rsid w:val="00FE5571"/>
    <w:pPr>
      <w:ind w:left="600"/>
    </w:pPr>
    <w:rPr>
      <w:szCs w:val="24"/>
    </w:rPr>
  </w:style>
  <w:style w:type="paragraph" w:styleId="Sommario5">
    <w:name w:val="toc 5"/>
    <w:basedOn w:val="Normale"/>
    <w:next w:val="Normale"/>
    <w:autoRedefine/>
    <w:semiHidden/>
    <w:rsid w:val="00FE5571"/>
    <w:pPr>
      <w:ind w:left="800"/>
    </w:pPr>
    <w:rPr>
      <w:szCs w:val="24"/>
    </w:rPr>
  </w:style>
  <w:style w:type="paragraph" w:styleId="Sommario6">
    <w:name w:val="toc 6"/>
    <w:basedOn w:val="Normale"/>
    <w:next w:val="Normale"/>
    <w:autoRedefine/>
    <w:semiHidden/>
    <w:rsid w:val="00FE5571"/>
    <w:pPr>
      <w:ind w:left="1000"/>
    </w:pPr>
    <w:rPr>
      <w:szCs w:val="24"/>
    </w:rPr>
  </w:style>
  <w:style w:type="paragraph" w:styleId="Sommario7">
    <w:name w:val="toc 7"/>
    <w:basedOn w:val="Normale"/>
    <w:next w:val="Normale"/>
    <w:autoRedefine/>
    <w:semiHidden/>
    <w:rsid w:val="00FE5571"/>
    <w:pPr>
      <w:ind w:left="1200"/>
    </w:pPr>
    <w:rPr>
      <w:szCs w:val="24"/>
    </w:rPr>
  </w:style>
  <w:style w:type="paragraph" w:styleId="Sommario8">
    <w:name w:val="toc 8"/>
    <w:basedOn w:val="Normale"/>
    <w:next w:val="Normale"/>
    <w:autoRedefine/>
    <w:semiHidden/>
    <w:rsid w:val="00FE5571"/>
    <w:pPr>
      <w:ind w:left="1400"/>
    </w:pPr>
    <w:rPr>
      <w:szCs w:val="24"/>
    </w:rPr>
  </w:style>
  <w:style w:type="paragraph" w:styleId="Sommario9">
    <w:name w:val="toc 9"/>
    <w:basedOn w:val="Normale"/>
    <w:next w:val="Normale"/>
    <w:autoRedefine/>
    <w:semiHidden/>
    <w:rsid w:val="00FE5571"/>
    <w:pPr>
      <w:ind w:left="1600"/>
    </w:pPr>
    <w:rPr>
      <w:szCs w:val="24"/>
    </w:rPr>
  </w:style>
  <w:style w:type="paragraph" w:styleId="Elenco">
    <w:name w:val="List"/>
    <w:basedOn w:val="Normale"/>
    <w:rsid w:val="009D6EC5"/>
    <w:pPr>
      <w:ind w:left="283" w:hanging="283"/>
    </w:pPr>
  </w:style>
  <w:style w:type="character" w:customStyle="1" w:styleId="PidipaginaCarattere">
    <w:name w:val="Piè di pagina Carattere"/>
    <w:aliases w:val=" Carattere Carattere,Carattere Carattere"/>
    <w:link w:val="Pidipagina"/>
    <w:rsid w:val="00270D8B"/>
    <w:rPr>
      <w:lang w:val="it-IT" w:eastAsia="it-IT" w:bidi="ar-SA"/>
    </w:rPr>
  </w:style>
  <w:style w:type="paragraph" w:styleId="NormaleWeb">
    <w:name w:val="Normal (Web)"/>
    <w:basedOn w:val="Normale"/>
    <w:rsid w:val="0057320D"/>
    <w:pPr>
      <w:spacing w:before="120" w:line="336" w:lineRule="atLeast"/>
      <w:ind w:right="48"/>
      <w:jc w:val="both"/>
    </w:pPr>
    <w:rPr>
      <w:rFonts w:ascii="Verdana" w:hAnsi="Verdana"/>
      <w:color w:val="C74D27"/>
      <w:sz w:val="17"/>
      <w:szCs w:val="17"/>
    </w:rPr>
  </w:style>
  <w:style w:type="paragraph" w:styleId="Testofumetto">
    <w:name w:val="Balloon Text"/>
    <w:basedOn w:val="Normale"/>
    <w:semiHidden/>
    <w:rsid w:val="00FB546B"/>
    <w:rPr>
      <w:rFonts w:ascii="Tahoma" w:hAnsi="Tahoma" w:cs="Tahoma"/>
      <w:sz w:val="16"/>
      <w:szCs w:val="16"/>
    </w:rPr>
  </w:style>
  <w:style w:type="character" w:styleId="Rimandocommento">
    <w:name w:val="annotation reference"/>
    <w:rsid w:val="00C063D5"/>
    <w:rPr>
      <w:sz w:val="16"/>
      <w:szCs w:val="16"/>
    </w:rPr>
  </w:style>
  <w:style w:type="paragraph" w:styleId="Testocommento">
    <w:name w:val="annotation text"/>
    <w:basedOn w:val="Normale"/>
    <w:link w:val="TestocommentoCarattere"/>
    <w:rsid w:val="00C063D5"/>
  </w:style>
  <w:style w:type="character" w:customStyle="1" w:styleId="TestocommentoCarattere">
    <w:name w:val="Testo commento Carattere"/>
    <w:basedOn w:val="Carpredefinitoparagrafo"/>
    <w:link w:val="Testocommento"/>
    <w:rsid w:val="00C063D5"/>
  </w:style>
  <w:style w:type="paragraph" w:styleId="Soggettocommento">
    <w:name w:val="annotation subject"/>
    <w:basedOn w:val="Testocommento"/>
    <w:next w:val="Testocommento"/>
    <w:link w:val="SoggettocommentoCarattere"/>
    <w:rsid w:val="00C063D5"/>
    <w:rPr>
      <w:b/>
      <w:bCs/>
    </w:rPr>
  </w:style>
  <w:style w:type="character" w:customStyle="1" w:styleId="SoggettocommentoCarattere">
    <w:name w:val="Soggetto commento Carattere"/>
    <w:link w:val="Soggettocommento"/>
    <w:rsid w:val="00C063D5"/>
    <w:rPr>
      <w:b/>
      <w:bCs/>
    </w:rPr>
  </w:style>
  <w:style w:type="character" w:customStyle="1" w:styleId="Titolo3Carattere">
    <w:name w:val="Titolo 3 Carattere"/>
    <w:link w:val="Titolo3"/>
    <w:rsid w:val="00A65F4C"/>
    <w:rPr>
      <w:rFonts w:ascii="(Tipo di carattere testo asiati" w:hAnsi="(Tipo di carattere testo asiati"/>
      <w:i/>
      <w:sz w:val="28"/>
    </w:rPr>
  </w:style>
  <w:style w:type="paragraph" w:styleId="Paragrafoelenco">
    <w:name w:val="List Paragraph"/>
    <w:basedOn w:val="Normale"/>
    <w:uiPriority w:val="34"/>
    <w:qFormat/>
    <w:rsid w:val="00C76F1E"/>
    <w:pPr>
      <w:ind w:left="708"/>
    </w:pPr>
  </w:style>
  <w:style w:type="paragraph" w:styleId="Sottotitolo">
    <w:name w:val="Subtitle"/>
    <w:basedOn w:val="Normale"/>
    <w:next w:val="Normale"/>
    <w:link w:val="SottotitoloCarattere"/>
    <w:qFormat/>
    <w:rsid w:val="00335074"/>
    <w:pPr>
      <w:spacing w:after="60"/>
      <w:jc w:val="center"/>
      <w:outlineLvl w:val="1"/>
    </w:pPr>
    <w:rPr>
      <w:rFonts w:ascii="Cambria" w:hAnsi="Cambria"/>
      <w:sz w:val="24"/>
      <w:szCs w:val="24"/>
    </w:rPr>
  </w:style>
  <w:style w:type="character" w:customStyle="1" w:styleId="SottotitoloCarattere">
    <w:name w:val="Sottotitolo Carattere"/>
    <w:link w:val="Sottotitolo"/>
    <w:rsid w:val="00335074"/>
    <w:rPr>
      <w:rFonts w:ascii="Cambria" w:eastAsia="Times New Roman" w:hAnsi="Cambria" w:cs="Times New Roman"/>
      <w:sz w:val="24"/>
      <w:szCs w:val="24"/>
    </w:rPr>
  </w:style>
  <w:style w:type="paragraph" w:styleId="Testonotaapidipagina">
    <w:name w:val="footnote text"/>
    <w:basedOn w:val="Normale"/>
    <w:link w:val="TestonotaapidipaginaCarattere"/>
    <w:uiPriority w:val="99"/>
    <w:unhideWhenUsed/>
    <w:rsid w:val="000E3573"/>
  </w:style>
  <w:style w:type="character" w:customStyle="1" w:styleId="TestonotaapidipaginaCarattere">
    <w:name w:val="Testo nota a piè di pagina Carattere"/>
    <w:basedOn w:val="Carpredefinitoparagrafo"/>
    <w:link w:val="Testonotaapidipagina"/>
    <w:uiPriority w:val="99"/>
    <w:rsid w:val="000E3573"/>
  </w:style>
  <w:style w:type="character" w:styleId="Rimandonotaapidipagina">
    <w:name w:val="footnote reference"/>
    <w:basedOn w:val="Carpredefinitoparagrafo"/>
    <w:uiPriority w:val="99"/>
    <w:unhideWhenUsed/>
    <w:rsid w:val="000E3573"/>
    <w:rPr>
      <w:vertAlign w:val="superscript"/>
    </w:rPr>
  </w:style>
  <w:style w:type="character" w:customStyle="1" w:styleId="IntestazioneCarattere">
    <w:name w:val="Intestazione Carattere"/>
    <w:basedOn w:val="Carpredefinitoparagrafo"/>
    <w:link w:val="Intestazione"/>
    <w:uiPriority w:val="99"/>
    <w:rsid w:val="000E3573"/>
  </w:style>
  <w:style w:type="paragraph" w:styleId="Revisione">
    <w:name w:val="Revision"/>
    <w:hidden/>
    <w:uiPriority w:val="71"/>
    <w:semiHidden/>
    <w:rsid w:val="00FF5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433322">
      <w:bodyDiv w:val="1"/>
      <w:marLeft w:val="0"/>
      <w:marRight w:val="0"/>
      <w:marTop w:val="0"/>
      <w:marBottom w:val="0"/>
      <w:divBdr>
        <w:top w:val="none" w:sz="0" w:space="0" w:color="auto"/>
        <w:left w:val="none" w:sz="0" w:space="0" w:color="auto"/>
        <w:bottom w:val="none" w:sz="0" w:space="0" w:color="auto"/>
        <w:right w:val="none" w:sz="0" w:space="0" w:color="auto"/>
      </w:divBdr>
    </w:div>
    <w:div w:id="370347636">
      <w:bodyDiv w:val="1"/>
      <w:marLeft w:val="0"/>
      <w:marRight w:val="0"/>
      <w:marTop w:val="0"/>
      <w:marBottom w:val="0"/>
      <w:divBdr>
        <w:top w:val="none" w:sz="0" w:space="0" w:color="auto"/>
        <w:left w:val="none" w:sz="0" w:space="0" w:color="auto"/>
        <w:bottom w:val="none" w:sz="0" w:space="0" w:color="auto"/>
        <w:right w:val="none" w:sz="0" w:space="0" w:color="auto"/>
      </w:divBdr>
    </w:div>
    <w:div w:id="740828832">
      <w:bodyDiv w:val="1"/>
      <w:marLeft w:val="0"/>
      <w:marRight w:val="0"/>
      <w:marTop w:val="0"/>
      <w:marBottom w:val="0"/>
      <w:divBdr>
        <w:top w:val="none" w:sz="0" w:space="0" w:color="auto"/>
        <w:left w:val="none" w:sz="0" w:space="0" w:color="auto"/>
        <w:bottom w:val="none" w:sz="0" w:space="0" w:color="auto"/>
        <w:right w:val="none" w:sz="0" w:space="0" w:color="auto"/>
      </w:divBdr>
    </w:div>
    <w:div w:id="1427455301">
      <w:bodyDiv w:val="1"/>
      <w:marLeft w:val="0"/>
      <w:marRight w:val="0"/>
      <w:marTop w:val="0"/>
      <w:marBottom w:val="0"/>
      <w:divBdr>
        <w:top w:val="none" w:sz="0" w:space="0" w:color="auto"/>
        <w:left w:val="none" w:sz="0" w:space="0" w:color="auto"/>
        <w:bottom w:val="none" w:sz="0" w:space="0" w:color="auto"/>
        <w:right w:val="none" w:sz="0" w:space="0" w:color="auto"/>
      </w:divBdr>
      <w:divsChild>
        <w:div w:id="1321931049">
          <w:marLeft w:val="0"/>
          <w:marRight w:val="0"/>
          <w:marTop w:val="0"/>
          <w:marBottom w:val="0"/>
          <w:divBdr>
            <w:top w:val="none" w:sz="0" w:space="0" w:color="auto"/>
            <w:left w:val="none" w:sz="0" w:space="0" w:color="auto"/>
            <w:bottom w:val="none" w:sz="0" w:space="0" w:color="auto"/>
            <w:right w:val="none" w:sz="0" w:space="0" w:color="auto"/>
          </w:divBdr>
          <w:divsChild>
            <w:div w:id="1541740794">
              <w:marLeft w:val="0"/>
              <w:marRight w:val="0"/>
              <w:marTop w:val="0"/>
              <w:marBottom w:val="0"/>
              <w:divBdr>
                <w:top w:val="none" w:sz="0" w:space="0" w:color="auto"/>
                <w:left w:val="none" w:sz="0" w:space="0" w:color="auto"/>
                <w:bottom w:val="none" w:sz="0" w:space="0" w:color="auto"/>
                <w:right w:val="none" w:sz="0" w:space="0" w:color="auto"/>
              </w:divBdr>
              <w:divsChild>
                <w:div w:id="148774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121732">
      <w:bodyDiv w:val="1"/>
      <w:marLeft w:val="0"/>
      <w:marRight w:val="0"/>
      <w:marTop w:val="0"/>
      <w:marBottom w:val="0"/>
      <w:divBdr>
        <w:top w:val="none" w:sz="0" w:space="0" w:color="auto"/>
        <w:left w:val="none" w:sz="0" w:space="0" w:color="auto"/>
        <w:bottom w:val="none" w:sz="0" w:space="0" w:color="auto"/>
        <w:right w:val="none" w:sz="0" w:space="0" w:color="auto"/>
      </w:divBdr>
    </w:div>
    <w:div w:id="189746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bosettiegatti.eu/info/norme/statali/2013_0033.htm" TargetMode="External"/><Relationship Id="rId4" Type="http://schemas.openxmlformats.org/officeDocument/2006/relationships/settings" Target="settings.xml"/><Relationship Id="rId9" Type="http://schemas.openxmlformats.org/officeDocument/2006/relationships/hyperlink" Target="https://www.bosettiegatti.eu/info/norme/statali/2001_016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202E4-86BC-4AF8-9A71-96AA19892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30</Pages>
  <Words>8555</Words>
  <Characters>48766</Characters>
  <Application>Microsoft Office Word</Application>
  <DocSecurity>0</DocSecurity>
  <Lines>406</Lines>
  <Paragraphs>114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Parte Generale</vt:lpstr>
      <vt:lpstr> </vt:lpstr>
    </vt:vector>
  </TitlesOfParts>
  <Company/>
  <LinksUpToDate>false</LinksUpToDate>
  <CharactersWithSpaces>57207</CharactersWithSpaces>
  <SharedDoc>false</SharedDoc>
  <HLinks>
    <vt:vector size="156" baseType="variant">
      <vt:variant>
        <vt:i4>2490383</vt:i4>
      </vt:variant>
      <vt:variant>
        <vt:i4>155</vt:i4>
      </vt:variant>
      <vt:variant>
        <vt:i4>0</vt:i4>
      </vt:variant>
      <vt:variant>
        <vt:i4>5</vt:i4>
      </vt:variant>
      <vt:variant>
        <vt:lpwstr/>
      </vt:variant>
      <vt:variant>
        <vt:lpwstr>_Toc9524402</vt:lpwstr>
      </vt:variant>
      <vt:variant>
        <vt:i4>2490383</vt:i4>
      </vt:variant>
      <vt:variant>
        <vt:i4>149</vt:i4>
      </vt:variant>
      <vt:variant>
        <vt:i4>0</vt:i4>
      </vt:variant>
      <vt:variant>
        <vt:i4>5</vt:i4>
      </vt:variant>
      <vt:variant>
        <vt:lpwstr/>
      </vt:variant>
      <vt:variant>
        <vt:lpwstr>_Toc9524401</vt:lpwstr>
      </vt:variant>
      <vt:variant>
        <vt:i4>2490383</vt:i4>
      </vt:variant>
      <vt:variant>
        <vt:i4>143</vt:i4>
      </vt:variant>
      <vt:variant>
        <vt:i4>0</vt:i4>
      </vt:variant>
      <vt:variant>
        <vt:i4>5</vt:i4>
      </vt:variant>
      <vt:variant>
        <vt:lpwstr/>
      </vt:variant>
      <vt:variant>
        <vt:lpwstr>_Toc9524400</vt:lpwstr>
      </vt:variant>
      <vt:variant>
        <vt:i4>3080200</vt:i4>
      </vt:variant>
      <vt:variant>
        <vt:i4>137</vt:i4>
      </vt:variant>
      <vt:variant>
        <vt:i4>0</vt:i4>
      </vt:variant>
      <vt:variant>
        <vt:i4>5</vt:i4>
      </vt:variant>
      <vt:variant>
        <vt:lpwstr/>
      </vt:variant>
      <vt:variant>
        <vt:lpwstr>_Toc9524399</vt:lpwstr>
      </vt:variant>
      <vt:variant>
        <vt:i4>3080200</vt:i4>
      </vt:variant>
      <vt:variant>
        <vt:i4>131</vt:i4>
      </vt:variant>
      <vt:variant>
        <vt:i4>0</vt:i4>
      </vt:variant>
      <vt:variant>
        <vt:i4>5</vt:i4>
      </vt:variant>
      <vt:variant>
        <vt:lpwstr/>
      </vt:variant>
      <vt:variant>
        <vt:lpwstr>_Toc9524398</vt:lpwstr>
      </vt:variant>
      <vt:variant>
        <vt:i4>3080200</vt:i4>
      </vt:variant>
      <vt:variant>
        <vt:i4>125</vt:i4>
      </vt:variant>
      <vt:variant>
        <vt:i4>0</vt:i4>
      </vt:variant>
      <vt:variant>
        <vt:i4>5</vt:i4>
      </vt:variant>
      <vt:variant>
        <vt:lpwstr/>
      </vt:variant>
      <vt:variant>
        <vt:lpwstr>_Toc9524397</vt:lpwstr>
      </vt:variant>
      <vt:variant>
        <vt:i4>3080200</vt:i4>
      </vt:variant>
      <vt:variant>
        <vt:i4>119</vt:i4>
      </vt:variant>
      <vt:variant>
        <vt:i4>0</vt:i4>
      </vt:variant>
      <vt:variant>
        <vt:i4>5</vt:i4>
      </vt:variant>
      <vt:variant>
        <vt:lpwstr/>
      </vt:variant>
      <vt:variant>
        <vt:lpwstr>_Toc9524396</vt:lpwstr>
      </vt:variant>
      <vt:variant>
        <vt:i4>3080200</vt:i4>
      </vt:variant>
      <vt:variant>
        <vt:i4>113</vt:i4>
      </vt:variant>
      <vt:variant>
        <vt:i4>0</vt:i4>
      </vt:variant>
      <vt:variant>
        <vt:i4>5</vt:i4>
      </vt:variant>
      <vt:variant>
        <vt:lpwstr/>
      </vt:variant>
      <vt:variant>
        <vt:lpwstr>_Toc9524395</vt:lpwstr>
      </vt:variant>
      <vt:variant>
        <vt:i4>3080200</vt:i4>
      </vt:variant>
      <vt:variant>
        <vt:i4>107</vt:i4>
      </vt:variant>
      <vt:variant>
        <vt:i4>0</vt:i4>
      </vt:variant>
      <vt:variant>
        <vt:i4>5</vt:i4>
      </vt:variant>
      <vt:variant>
        <vt:lpwstr/>
      </vt:variant>
      <vt:variant>
        <vt:lpwstr>_Toc9524394</vt:lpwstr>
      </vt:variant>
      <vt:variant>
        <vt:i4>3080200</vt:i4>
      </vt:variant>
      <vt:variant>
        <vt:i4>101</vt:i4>
      </vt:variant>
      <vt:variant>
        <vt:i4>0</vt:i4>
      </vt:variant>
      <vt:variant>
        <vt:i4>5</vt:i4>
      </vt:variant>
      <vt:variant>
        <vt:lpwstr/>
      </vt:variant>
      <vt:variant>
        <vt:lpwstr>_Toc9524393</vt:lpwstr>
      </vt:variant>
      <vt:variant>
        <vt:i4>3080200</vt:i4>
      </vt:variant>
      <vt:variant>
        <vt:i4>95</vt:i4>
      </vt:variant>
      <vt:variant>
        <vt:i4>0</vt:i4>
      </vt:variant>
      <vt:variant>
        <vt:i4>5</vt:i4>
      </vt:variant>
      <vt:variant>
        <vt:lpwstr/>
      </vt:variant>
      <vt:variant>
        <vt:lpwstr>_Toc9524392</vt:lpwstr>
      </vt:variant>
      <vt:variant>
        <vt:i4>3080200</vt:i4>
      </vt:variant>
      <vt:variant>
        <vt:i4>89</vt:i4>
      </vt:variant>
      <vt:variant>
        <vt:i4>0</vt:i4>
      </vt:variant>
      <vt:variant>
        <vt:i4>5</vt:i4>
      </vt:variant>
      <vt:variant>
        <vt:lpwstr/>
      </vt:variant>
      <vt:variant>
        <vt:lpwstr>_Toc9524391</vt:lpwstr>
      </vt:variant>
      <vt:variant>
        <vt:i4>3080200</vt:i4>
      </vt:variant>
      <vt:variant>
        <vt:i4>83</vt:i4>
      </vt:variant>
      <vt:variant>
        <vt:i4>0</vt:i4>
      </vt:variant>
      <vt:variant>
        <vt:i4>5</vt:i4>
      </vt:variant>
      <vt:variant>
        <vt:lpwstr/>
      </vt:variant>
      <vt:variant>
        <vt:lpwstr>_Toc9524390</vt:lpwstr>
      </vt:variant>
      <vt:variant>
        <vt:i4>3014664</vt:i4>
      </vt:variant>
      <vt:variant>
        <vt:i4>77</vt:i4>
      </vt:variant>
      <vt:variant>
        <vt:i4>0</vt:i4>
      </vt:variant>
      <vt:variant>
        <vt:i4>5</vt:i4>
      </vt:variant>
      <vt:variant>
        <vt:lpwstr/>
      </vt:variant>
      <vt:variant>
        <vt:lpwstr>_Toc9524389</vt:lpwstr>
      </vt:variant>
      <vt:variant>
        <vt:i4>3014664</vt:i4>
      </vt:variant>
      <vt:variant>
        <vt:i4>71</vt:i4>
      </vt:variant>
      <vt:variant>
        <vt:i4>0</vt:i4>
      </vt:variant>
      <vt:variant>
        <vt:i4>5</vt:i4>
      </vt:variant>
      <vt:variant>
        <vt:lpwstr/>
      </vt:variant>
      <vt:variant>
        <vt:lpwstr>_Toc9524388</vt:lpwstr>
      </vt:variant>
      <vt:variant>
        <vt:i4>3014664</vt:i4>
      </vt:variant>
      <vt:variant>
        <vt:i4>65</vt:i4>
      </vt:variant>
      <vt:variant>
        <vt:i4>0</vt:i4>
      </vt:variant>
      <vt:variant>
        <vt:i4>5</vt:i4>
      </vt:variant>
      <vt:variant>
        <vt:lpwstr/>
      </vt:variant>
      <vt:variant>
        <vt:lpwstr>_Toc9524387</vt:lpwstr>
      </vt:variant>
      <vt:variant>
        <vt:i4>3014664</vt:i4>
      </vt:variant>
      <vt:variant>
        <vt:i4>59</vt:i4>
      </vt:variant>
      <vt:variant>
        <vt:i4>0</vt:i4>
      </vt:variant>
      <vt:variant>
        <vt:i4>5</vt:i4>
      </vt:variant>
      <vt:variant>
        <vt:lpwstr/>
      </vt:variant>
      <vt:variant>
        <vt:lpwstr>_Toc9524386</vt:lpwstr>
      </vt:variant>
      <vt:variant>
        <vt:i4>3014664</vt:i4>
      </vt:variant>
      <vt:variant>
        <vt:i4>53</vt:i4>
      </vt:variant>
      <vt:variant>
        <vt:i4>0</vt:i4>
      </vt:variant>
      <vt:variant>
        <vt:i4>5</vt:i4>
      </vt:variant>
      <vt:variant>
        <vt:lpwstr/>
      </vt:variant>
      <vt:variant>
        <vt:lpwstr>_Toc9524385</vt:lpwstr>
      </vt:variant>
      <vt:variant>
        <vt:i4>3014664</vt:i4>
      </vt:variant>
      <vt:variant>
        <vt:i4>47</vt:i4>
      </vt:variant>
      <vt:variant>
        <vt:i4>0</vt:i4>
      </vt:variant>
      <vt:variant>
        <vt:i4>5</vt:i4>
      </vt:variant>
      <vt:variant>
        <vt:lpwstr/>
      </vt:variant>
      <vt:variant>
        <vt:lpwstr>_Toc9524384</vt:lpwstr>
      </vt:variant>
      <vt:variant>
        <vt:i4>3014664</vt:i4>
      </vt:variant>
      <vt:variant>
        <vt:i4>41</vt:i4>
      </vt:variant>
      <vt:variant>
        <vt:i4>0</vt:i4>
      </vt:variant>
      <vt:variant>
        <vt:i4>5</vt:i4>
      </vt:variant>
      <vt:variant>
        <vt:lpwstr/>
      </vt:variant>
      <vt:variant>
        <vt:lpwstr>_Toc9524383</vt:lpwstr>
      </vt:variant>
      <vt:variant>
        <vt:i4>3014664</vt:i4>
      </vt:variant>
      <vt:variant>
        <vt:i4>35</vt:i4>
      </vt:variant>
      <vt:variant>
        <vt:i4>0</vt:i4>
      </vt:variant>
      <vt:variant>
        <vt:i4>5</vt:i4>
      </vt:variant>
      <vt:variant>
        <vt:lpwstr/>
      </vt:variant>
      <vt:variant>
        <vt:lpwstr>_Toc9524382</vt:lpwstr>
      </vt:variant>
      <vt:variant>
        <vt:i4>3014664</vt:i4>
      </vt:variant>
      <vt:variant>
        <vt:i4>29</vt:i4>
      </vt:variant>
      <vt:variant>
        <vt:i4>0</vt:i4>
      </vt:variant>
      <vt:variant>
        <vt:i4>5</vt:i4>
      </vt:variant>
      <vt:variant>
        <vt:lpwstr/>
      </vt:variant>
      <vt:variant>
        <vt:lpwstr>_Toc9524381</vt:lpwstr>
      </vt:variant>
      <vt:variant>
        <vt:i4>3014664</vt:i4>
      </vt:variant>
      <vt:variant>
        <vt:i4>23</vt:i4>
      </vt:variant>
      <vt:variant>
        <vt:i4>0</vt:i4>
      </vt:variant>
      <vt:variant>
        <vt:i4>5</vt:i4>
      </vt:variant>
      <vt:variant>
        <vt:lpwstr/>
      </vt:variant>
      <vt:variant>
        <vt:lpwstr>_Toc9524380</vt:lpwstr>
      </vt:variant>
      <vt:variant>
        <vt:i4>2162696</vt:i4>
      </vt:variant>
      <vt:variant>
        <vt:i4>17</vt:i4>
      </vt:variant>
      <vt:variant>
        <vt:i4>0</vt:i4>
      </vt:variant>
      <vt:variant>
        <vt:i4>5</vt:i4>
      </vt:variant>
      <vt:variant>
        <vt:lpwstr/>
      </vt:variant>
      <vt:variant>
        <vt:lpwstr>_Toc9524379</vt:lpwstr>
      </vt:variant>
      <vt:variant>
        <vt:i4>2162696</vt:i4>
      </vt:variant>
      <vt:variant>
        <vt:i4>11</vt:i4>
      </vt:variant>
      <vt:variant>
        <vt:i4>0</vt:i4>
      </vt:variant>
      <vt:variant>
        <vt:i4>5</vt:i4>
      </vt:variant>
      <vt:variant>
        <vt:lpwstr/>
      </vt:variant>
      <vt:variant>
        <vt:lpwstr>_Toc9524378</vt:lpwstr>
      </vt:variant>
      <vt:variant>
        <vt:i4>2162696</vt:i4>
      </vt:variant>
      <vt:variant>
        <vt:i4>5</vt:i4>
      </vt:variant>
      <vt:variant>
        <vt:i4>0</vt:i4>
      </vt:variant>
      <vt:variant>
        <vt:i4>5</vt:i4>
      </vt:variant>
      <vt:variant>
        <vt:lpwstr/>
      </vt:variant>
      <vt:variant>
        <vt:lpwstr>_Toc9524377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Generale</dc:title>
  <dc:creator>Studio Legale Milani Avv. Ass.</dc:creator>
  <cp:lastModifiedBy>Ludovica Sarno</cp:lastModifiedBy>
  <cp:revision>25</cp:revision>
  <cp:lastPrinted>2018-01-04T16:57:00Z</cp:lastPrinted>
  <dcterms:created xsi:type="dcterms:W3CDTF">2022-01-25T17:29:00Z</dcterms:created>
  <dcterms:modified xsi:type="dcterms:W3CDTF">2023-09-27T15:40:00Z</dcterms:modified>
</cp:coreProperties>
</file>