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7654"/>
      </w:tblGrid>
      <w:tr w:rsidR="00CF1910" w:rsidRPr="00CF1910" w:rsidTr="00D3308E">
        <w:trPr>
          <w:cantSplit/>
        </w:trPr>
        <w:tc>
          <w:tcPr>
            <w:tcW w:w="205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12518C8" wp14:editId="4325EACE">
                  <wp:extent cx="1126490" cy="461010"/>
                  <wp:effectExtent l="0" t="0" r="0" b="0"/>
                  <wp:docPr id="2" name="Immagine 2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24"/>
                <w:lang w:eastAsia="it-IT"/>
              </w:rPr>
            </w:pPr>
          </w:p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  <w:t xml:space="preserve">ACEA PINEROLESE INDUSTRIALE S.P.A. </w:t>
            </w:r>
            <w:r w:rsidRPr="00CF1910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_______________________</w:t>
            </w:r>
          </w:p>
        </w:tc>
      </w:tr>
      <w:tr w:rsidR="00CF1910" w:rsidRPr="00CF1910" w:rsidTr="00D3308E">
        <w:trPr>
          <w:cantSplit/>
        </w:trPr>
        <w:tc>
          <w:tcPr>
            <w:tcW w:w="205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1910" w:rsidRPr="00CF1910" w:rsidRDefault="00CF1910" w:rsidP="00CF191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910" w:rsidRPr="00CF1910" w:rsidRDefault="00CF1910" w:rsidP="00CF1910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pacing w:val="-4"/>
                <w:sz w:val="20"/>
                <w:szCs w:val="20"/>
                <w:lang w:eastAsia="it-IT"/>
              </w:rPr>
              <w:t>Via Vigone 42 - Pinerolo (TO) – Tel. +390121236233/225 - Fax +390121236312</w:t>
            </w:r>
          </w:p>
          <w:p w:rsidR="00CF1910" w:rsidRPr="00CF1910" w:rsidRDefault="00CF1910" w:rsidP="00CF1910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2"/>
                <w:szCs w:val="20"/>
                <w:lang w:eastAsia="it-IT"/>
              </w:rPr>
            </w:pPr>
            <w:r w:rsidRPr="00CF1910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http://www.aceapinerolese.it                e-mail: appalti@aceapinerolese.it</w:t>
            </w:r>
          </w:p>
        </w:tc>
      </w:tr>
    </w:tbl>
    <w:p w:rsidR="00CF1910" w:rsidRPr="00CF1910" w:rsidRDefault="00CF1910" w:rsidP="00CF1910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0"/>
      </w:tblGrid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10" w:rsidRPr="00415256" w:rsidRDefault="00CF1910" w:rsidP="00CF1910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</w:pPr>
            <w:r w:rsidRPr="00415256">
              <w:rPr>
                <w:rFonts w:ascii="Tahoma" w:eastAsia="Times New Roman" w:hAnsi="Tahoma" w:cs="Tahoma"/>
                <w:b/>
                <w:bCs/>
                <w:sz w:val="30"/>
                <w:szCs w:val="30"/>
                <w:lang w:eastAsia="it-IT"/>
              </w:rPr>
              <w:t>AVVISO DI RETTIFICA DEL DISCIPLINARE DI GARA</w:t>
            </w:r>
          </w:p>
        </w:tc>
      </w:tr>
      <w:tr w:rsidR="00CF1910" w:rsidRPr="00CF1910" w:rsidTr="00CF1910">
        <w:trPr>
          <w:jc w:val="center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10" w:rsidRPr="00CF1910" w:rsidRDefault="00CF1910" w:rsidP="00CF1910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b/>
                <w:sz w:val="32"/>
                <w:szCs w:val="32"/>
                <w:lang w:eastAsia="it-IT"/>
              </w:rPr>
            </w:pPr>
            <w:r w:rsidRPr="00CF1910">
              <w:rPr>
                <w:rFonts w:ascii="Tahoma" w:eastAsia="Times New Roman" w:hAnsi="Tahoma" w:cs="Tahoma"/>
                <w:b/>
                <w:sz w:val="28"/>
                <w:szCs w:val="32"/>
                <w:lang w:eastAsia="it-IT"/>
              </w:rPr>
              <w:t xml:space="preserve">OGGETTO: Procedura aperta relativa alla conclusione di un accordo quadro con un unico operator economico per l’appalto dei lavori di “Risanamento e riabilitazione NO-DIG con tecnologia UV-CIPP delle reti fognarie gestite da Acea Pinerolese Industriale S.p.A. nei comuni delle aree omogenee 9-11-17-18 dell’ATO 3 Torinese – anni 2018/2020 – C.I.G.: 7290295DBD </w:t>
            </w:r>
          </w:p>
        </w:tc>
      </w:tr>
    </w:tbl>
    <w:p w:rsidR="00CF1910" w:rsidRPr="00415256" w:rsidRDefault="00CF1910" w:rsidP="00CF1910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:rsidR="00CF1910" w:rsidRPr="00CF1910" w:rsidRDefault="00CF1910" w:rsidP="00CF1910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Con riferimento al </w:t>
      </w:r>
      <w:r w:rsidR="00C060CE">
        <w:rPr>
          <w:rFonts w:ascii="Tahoma" w:eastAsia="Times New Roman" w:hAnsi="Tahoma" w:cs="Tahoma"/>
          <w:sz w:val="24"/>
          <w:szCs w:val="24"/>
          <w:lang w:eastAsia="it-IT"/>
        </w:rPr>
        <w:t>bando di gara</w:t>
      </w:r>
      <w:r w:rsidRPr="00CF1910">
        <w:rPr>
          <w:rFonts w:ascii="Tahoma" w:eastAsia="Times New Roman" w:hAnsi="Tahoma" w:cs="Tahoma"/>
          <w:sz w:val="24"/>
          <w:szCs w:val="24"/>
          <w:lang w:eastAsia="it-IT"/>
        </w:rPr>
        <w:t xml:space="preserve"> pubblicato sulla G.U.R.I. Serie Speciale - Contratti Pubblici n. 139 del 01/12/2017, la Stazione appaltante ha disposto la rettifica della documentazione di gara nella parte di seguito indicata:</w:t>
      </w:r>
    </w:p>
    <w:p w:rsidR="00CF1910" w:rsidRPr="00C060CE" w:rsidRDefault="00CF1910" w:rsidP="00CF1910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CF1910" w:rsidRPr="00CF1910" w:rsidRDefault="00CA7A0D" w:rsidP="00CF1910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eastAsia="it-IT"/>
        </w:rPr>
      </w:pPr>
      <w:proofErr w:type="gramStart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il</w:t>
      </w:r>
      <w:proofErr w:type="gramEnd"/>
      <w:r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 </w:t>
      </w:r>
      <w:r w:rsidR="00C060CE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>Disciplinare di gara,</w:t>
      </w:r>
      <w:r w:rsidR="00CF1910" w:rsidRPr="00CF1910">
        <w:rPr>
          <w:rFonts w:ascii="Tahoma" w:eastAsia="Times New Roman" w:hAnsi="Tahoma" w:cs="Tahoma"/>
          <w:b/>
          <w:i/>
          <w:sz w:val="24"/>
          <w:szCs w:val="24"/>
          <w:lang w:eastAsia="it-IT"/>
        </w:rPr>
        <w:t xml:space="preserve"> punto 5.5</w:t>
      </w:r>
      <w:r w:rsidR="00CF1910" w:rsidRPr="00CF1910">
        <w:rPr>
          <w:rFonts w:ascii="Tahoma" w:eastAsia="Times New Roman" w:hAnsi="Tahoma" w:cs="Tahoma"/>
          <w:i/>
          <w:sz w:val="24"/>
          <w:szCs w:val="24"/>
          <w:lang w:eastAsia="it-IT"/>
        </w:rPr>
        <w:t>, relativo alle modalità di presa visione obbligatoria degli elaborati tecnici di progetto, si intende modificato come segue:</w:t>
      </w:r>
    </w:p>
    <w:p w:rsidR="00CF1910" w:rsidRPr="00CF1910" w:rsidRDefault="00CF1910" w:rsidP="00CF1910">
      <w:pPr>
        <w:tabs>
          <w:tab w:val="left" w:pos="0"/>
        </w:tabs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/>
          <w:sz w:val="24"/>
          <w:szCs w:val="24"/>
          <w:lang w:eastAsia="it-IT"/>
        </w:rPr>
        <w:t xml:space="preserve">E’ richiesta una “presa visione obbligatoria” degli elaborati tecnici di progetto. </w:t>
      </w:r>
      <w:r w:rsidRPr="00CF1910">
        <w:rPr>
          <w:rFonts w:ascii="Tahoma" w:eastAsia="Times New Roman" w:hAnsi="Tahoma" w:cs="Tahoma"/>
          <w:sz w:val="24"/>
          <w:szCs w:val="24"/>
          <w:lang w:eastAsia="it-IT"/>
        </w:rPr>
        <w:t>Gli operatori economici che non ottempereranno a tale obbligo rispettandone le modalità di attuazione previste nel disciplinare di gara saranno esclusi.</w:t>
      </w:r>
    </w:p>
    <w:p w:rsidR="00CF1910" w:rsidRPr="00CF1910" w:rsidRDefault="00CF1910" w:rsidP="00CF1910">
      <w:pPr>
        <w:spacing w:before="40"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</w:pPr>
      <w:r w:rsidRPr="00CF1910">
        <w:rPr>
          <w:rFonts w:ascii="Tahoma" w:eastAsia="Times New Roman" w:hAnsi="Tahoma" w:cs="Tahoma"/>
          <w:sz w:val="24"/>
          <w:szCs w:val="24"/>
          <w:lang w:eastAsia="it-IT"/>
        </w:rPr>
        <w:t>L’Impresa, mediante il legale rappresentante, o il direttore tecnico,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o il procuratore incaricato dal legale rappresentante dell’impresa per mezzo di specifica procura notarile, </w:t>
      </w:r>
      <w:r w:rsidRPr="00CF1910">
        <w:rPr>
          <w:rFonts w:ascii="Tahoma" w:eastAsia="Times New Roman" w:hAnsi="Tahoma" w:cs="Tahoma"/>
          <w:sz w:val="24"/>
          <w:szCs w:val="24"/>
          <w:lang w:eastAsia="it-IT"/>
        </w:rPr>
        <w:t>o altro atto di delega scritto purché in favore di soggetto dipendente dell’operatore economico concorrente,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</w:t>
      </w:r>
      <w:r w:rsidRPr="00CF1910"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  <w:t>dovrà obbligatoriamente prendere visione degli elaborati tecnici di progetto previo appuntamento telefonico con il seguenti referente:</w:t>
      </w:r>
    </w:p>
    <w:p w:rsidR="00CF1910" w:rsidRPr="00CF1910" w:rsidRDefault="00CF1910" w:rsidP="00CF1910">
      <w:pPr>
        <w:numPr>
          <w:ilvl w:val="1"/>
          <w:numId w:val="1"/>
        </w:numPr>
        <w:spacing w:before="20" w:after="0" w:line="240" w:lineRule="auto"/>
        <w:ind w:left="731" w:right="-45" w:hanging="357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geom. Pierpaolo Salvai - Tel. 0121.236255, oppure 338.2286569 – E-mail: </w:t>
      </w:r>
      <w:hyperlink r:id="rId9" w:history="1">
        <w:r w:rsidRPr="00CF1910">
          <w:rPr>
            <w:rFonts w:ascii="Tahoma" w:eastAsia="Times New Roman" w:hAnsi="Tahoma" w:cs="Tahoma"/>
            <w:bCs/>
            <w:color w:val="0000FF"/>
            <w:sz w:val="24"/>
            <w:szCs w:val="24"/>
            <w:u w:val="single"/>
            <w:lang w:eastAsia="it-IT"/>
          </w:rPr>
          <w:t>pierpaolo.salvai@aceapinerolese.it</w:t>
        </w:r>
      </w:hyperlink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</w:t>
      </w:r>
    </w:p>
    <w:p w:rsidR="00CF1910" w:rsidRPr="00CF1910" w:rsidRDefault="00CF1910" w:rsidP="00CF1910">
      <w:pPr>
        <w:spacing w:before="20"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6"/>
          <w:szCs w:val="26"/>
          <w:u w:val="single"/>
          <w:lang w:eastAsia="it-IT"/>
        </w:rPr>
      </w:pPr>
      <w:r w:rsidRPr="00CF1910"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  <w:t>a decorrere dalla data di pubblicazione del bando</w:t>
      </w:r>
      <w:r w:rsidRPr="00CF1910">
        <w:rPr>
          <w:rFonts w:ascii="Tahoma" w:eastAsia="Times New Roman" w:hAnsi="Tahoma" w:cs="Tahoma"/>
          <w:b/>
          <w:bCs/>
          <w:sz w:val="26"/>
          <w:szCs w:val="26"/>
          <w:u w:val="single"/>
          <w:lang w:eastAsia="it-IT"/>
        </w:rPr>
        <w:t xml:space="preserve"> e non oltre il giorno 28 dicembre</w:t>
      </w:r>
      <w:bookmarkStart w:id="0" w:name="_GoBack"/>
      <w:bookmarkEnd w:id="0"/>
      <w:r w:rsidRPr="00CF1910">
        <w:rPr>
          <w:rFonts w:ascii="Tahoma" w:eastAsia="Times New Roman" w:hAnsi="Tahoma" w:cs="Tahoma"/>
          <w:b/>
          <w:bCs/>
          <w:sz w:val="26"/>
          <w:szCs w:val="26"/>
          <w:u w:val="single"/>
          <w:lang w:eastAsia="it-IT"/>
        </w:rPr>
        <w:t xml:space="preserve"> 2017.</w:t>
      </w:r>
    </w:p>
    <w:p w:rsidR="00CF1910" w:rsidRPr="00CF1910" w:rsidRDefault="00CF1910" w:rsidP="00CF1910">
      <w:pPr>
        <w:spacing w:before="60"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  <w:t>Presa visione in caso di raggruppamento</w:t>
      </w:r>
      <w:r w:rsidRPr="00CF1910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. 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In conformità a quanto stabilito nella determinazione dell’AVCP n. 4 del </w:t>
      </w:r>
      <w:smartTag w:uri="urn:schemas-microsoft-com:office:smarttags" w:element="date">
        <w:smartTagPr>
          <w:attr w:name="ls" w:val="trans"/>
          <w:attr w:name="Month" w:val="10"/>
          <w:attr w:name="Day" w:val="10"/>
          <w:attr w:name="Year" w:val="2012"/>
        </w:smartTagPr>
        <w:r w:rsidRPr="00CF1910">
          <w:rPr>
            <w:rFonts w:ascii="Tahoma" w:eastAsia="Times New Roman" w:hAnsi="Tahoma" w:cs="Tahoma"/>
            <w:bCs/>
            <w:sz w:val="24"/>
            <w:szCs w:val="24"/>
            <w:lang w:eastAsia="it-IT"/>
          </w:rPr>
          <w:t>10/10/2012</w:t>
        </w:r>
      </w:smartTag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:</w:t>
      </w:r>
    </w:p>
    <w:p w:rsidR="00CF1910" w:rsidRPr="00CF1910" w:rsidRDefault="00CF1910" w:rsidP="00CF1910">
      <w:pPr>
        <w:numPr>
          <w:ilvl w:val="0"/>
          <w:numId w:val="2"/>
        </w:numPr>
        <w:spacing w:before="20" w:after="0" w:line="240" w:lineRule="auto"/>
        <w:ind w:left="709" w:right="-45" w:hanging="357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in</w:t>
      </w:r>
      <w:proofErr w:type="gramEnd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caso di partecipazione di raggruppamenti temporanei d’imprese e/o consorzi, </w:t>
      </w:r>
      <w:r w:rsidRPr="00CF1910">
        <w:rPr>
          <w:rFonts w:ascii="Tahoma" w:eastAsia="Times New Roman" w:hAnsi="Tahoma" w:cs="Tahoma"/>
          <w:b/>
          <w:iCs/>
          <w:sz w:val="24"/>
          <w:szCs w:val="24"/>
          <w:lang w:eastAsia="it-IT"/>
        </w:rPr>
        <w:t xml:space="preserve">costituiti </w:t>
      </w:r>
      <w:r w:rsidRPr="00CF1910">
        <w:rPr>
          <w:rFonts w:ascii="Tahoma" w:eastAsia="Times New Roman" w:hAnsi="Tahoma" w:cs="Tahoma"/>
          <w:b/>
          <w:bCs/>
          <w:iCs/>
          <w:sz w:val="24"/>
          <w:szCs w:val="24"/>
          <w:lang w:eastAsia="it-IT"/>
        </w:rPr>
        <w:t>prima della presentazione dell'offerta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, è necessario e sufficiente ai fini dell’ammissione che la presa visione sia effettuata dalla capogruppo;</w:t>
      </w:r>
    </w:p>
    <w:p w:rsidR="00CF1910" w:rsidRPr="00CF1910" w:rsidRDefault="00CF1910" w:rsidP="00CF1910">
      <w:pPr>
        <w:numPr>
          <w:ilvl w:val="0"/>
          <w:numId w:val="2"/>
        </w:numPr>
        <w:spacing w:before="20" w:after="0" w:line="240" w:lineRule="auto"/>
        <w:ind w:left="709" w:right="-45" w:hanging="357"/>
        <w:jc w:val="both"/>
        <w:rPr>
          <w:rFonts w:ascii="Tahoma" w:eastAsia="Times New Roman" w:hAnsi="Tahoma" w:cs="Tahoma"/>
          <w:i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in</w:t>
      </w:r>
      <w:proofErr w:type="gramEnd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caso di partecipazione di raggruppamenti temporanei d’imprese e/o consorzi, </w:t>
      </w:r>
      <w:r w:rsidRPr="00CF1910">
        <w:rPr>
          <w:rFonts w:ascii="Tahoma" w:eastAsia="Times New Roman" w:hAnsi="Tahoma" w:cs="Tahoma"/>
          <w:b/>
          <w:iCs/>
          <w:sz w:val="24"/>
          <w:szCs w:val="24"/>
          <w:lang w:eastAsia="it-IT"/>
        </w:rPr>
        <w:t>NON ancora costituiti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</w:t>
      </w:r>
      <w:r w:rsidRPr="00CF1910">
        <w:rPr>
          <w:rFonts w:ascii="Tahoma" w:eastAsia="Times New Roman" w:hAnsi="Tahoma" w:cs="Tahoma"/>
          <w:b/>
          <w:iCs/>
          <w:sz w:val="24"/>
          <w:szCs w:val="24"/>
          <w:lang w:eastAsia="it-IT"/>
        </w:rPr>
        <w:t>prima dalla presentazione dell'offerta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, la presa visione </w:t>
      </w:r>
      <w:r w:rsidRPr="00CF1910">
        <w:rPr>
          <w:rFonts w:ascii="Tahoma" w:eastAsia="Times New Roman" w:hAnsi="Tahoma" w:cs="Tahoma"/>
          <w:b/>
          <w:iCs/>
          <w:sz w:val="24"/>
          <w:szCs w:val="24"/>
          <w:lang w:eastAsia="it-IT"/>
        </w:rPr>
        <w:t xml:space="preserve">dovrà 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essere effettuata, </w:t>
      </w:r>
      <w:r w:rsidRPr="00CF1910">
        <w:rPr>
          <w:rFonts w:ascii="Tahoma" w:eastAsia="Times New Roman" w:hAnsi="Tahoma" w:cs="Tahoma"/>
          <w:b/>
          <w:iCs/>
          <w:sz w:val="24"/>
          <w:szCs w:val="24"/>
          <w:lang w:eastAsia="it-IT"/>
        </w:rPr>
        <w:t>pena l’esclusione dalla presente procedura di gara</w:t>
      </w:r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, da:</w:t>
      </w:r>
    </w:p>
    <w:p w:rsidR="00CF1910" w:rsidRPr="00CF1910" w:rsidRDefault="00CF1910" w:rsidP="00CF1910">
      <w:pPr>
        <w:numPr>
          <w:ilvl w:val="1"/>
          <w:numId w:val="3"/>
        </w:numPr>
        <w:spacing w:after="0" w:line="240" w:lineRule="auto"/>
        <w:ind w:left="1276" w:right="-45" w:hanging="301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ognuno</w:t>
      </w:r>
      <w:proofErr w:type="gramEnd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dei legali rappresentanti di tutte le imprese che intendono riunirsi;</w:t>
      </w:r>
    </w:p>
    <w:p w:rsidR="001C04A2" w:rsidRDefault="00CF1910" w:rsidP="007B224B">
      <w:pPr>
        <w:numPr>
          <w:ilvl w:val="1"/>
          <w:numId w:val="3"/>
        </w:numPr>
        <w:spacing w:after="0" w:line="240" w:lineRule="auto"/>
        <w:ind w:left="1276" w:right="-45" w:hanging="301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proofErr w:type="gramStart"/>
      <w:r w:rsidRPr="001C04A2">
        <w:rPr>
          <w:rFonts w:ascii="Tahoma" w:eastAsia="Times New Roman" w:hAnsi="Tahoma" w:cs="Tahoma"/>
          <w:bCs/>
          <w:sz w:val="24"/>
          <w:szCs w:val="24"/>
          <w:lang w:eastAsia="it-IT"/>
        </w:rPr>
        <w:t>da</w:t>
      </w:r>
      <w:proofErr w:type="gramEnd"/>
      <w:r w:rsidRPr="001C04A2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un solo legale rappresentante per conto di tutte le imprese facenti parte del costituendo raggruppamento sulla base di delega scritta da parte di tutti i soggetti facenti parte del costituendo raggruppamento;</w:t>
      </w:r>
    </w:p>
    <w:p w:rsidR="00CF1910" w:rsidRPr="001C04A2" w:rsidRDefault="00CF1910" w:rsidP="007B224B">
      <w:pPr>
        <w:numPr>
          <w:ilvl w:val="1"/>
          <w:numId w:val="3"/>
        </w:numPr>
        <w:spacing w:after="0" w:line="240" w:lineRule="auto"/>
        <w:ind w:left="1276" w:right="-45" w:hanging="301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proofErr w:type="gramStart"/>
      <w:r w:rsidRPr="001C04A2">
        <w:rPr>
          <w:rFonts w:ascii="Tahoma" w:eastAsia="Times New Roman" w:hAnsi="Tahoma" w:cs="Tahoma"/>
          <w:bCs/>
          <w:sz w:val="24"/>
          <w:szCs w:val="24"/>
          <w:lang w:eastAsia="it-IT"/>
        </w:rPr>
        <w:t>da</w:t>
      </w:r>
      <w:proofErr w:type="gramEnd"/>
      <w:r w:rsidRPr="001C04A2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direttore tecnico di un’impresa facente parte del costituendo raggruppamento sulla base di delega scritta da parte di tutti i soggetti facenti parte del costituendo raggruppamento;</w:t>
      </w:r>
    </w:p>
    <w:p w:rsidR="00CF1910" w:rsidRPr="00CF1910" w:rsidRDefault="00CF1910" w:rsidP="00CF1910">
      <w:pPr>
        <w:numPr>
          <w:ilvl w:val="1"/>
          <w:numId w:val="3"/>
        </w:numPr>
        <w:spacing w:after="0" w:line="240" w:lineRule="auto"/>
        <w:ind w:left="1276" w:right="-45" w:hanging="301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lastRenderedPageBreak/>
        <w:t>da</w:t>
      </w:r>
      <w:proofErr w:type="gramEnd"/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procuratore speciale in forza di procura a mezzo atto notarile, con riferimento a ciascun membro del raggruppamento.</w:t>
      </w:r>
    </w:p>
    <w:p w:rsidR="00CF1910" w:rsidRPr="00CF1910" w:rsidRDefault="00CF1910" w:rsidP="00CF1910">
      <w:pPr>
        <w:spacing w:before="40"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</w:pPr>
      <w:r w:rsidRPr="00CF1910">
        <w:rPr>
          <w:rFonts w:ascii="Tahoma" w:eastAsia="Times New Roman" w:hAnsi="Tahoma" w:cs="Tahoma"/>
          <w:b/>
          <w:bCs/>
          <w:sz w:val="24"/>
          <w:szCs w:val="24"/>
          <w:u w:val="single"/>
          <w:lang w:eastAsia="it-IT"/>
        </w:rPr>
        <w:t>Identificazione delle persone che si recano per effettuare la presa visione del progetto:</w:t>
      </w:r>
    </w:p>
    <w:p w:rsidR="00CF1910" w:rsidRPr="00CF1910" w:rsidRDefault="00CF1910" w:rsidP="00CF1910">
      <w:pPr>
        <w:numPr>
          <w:ilvl w:val="0"/>
          <w:numId w:val="2"/>
        </w:numPr>
        <w:spacing w:before="20" w:after="0" w:line="240" w:lineRule="auto"/>
        <w:ind w:left="1276" w:right="-45" w:hanging="357"/>
        <w:jc w:val="both"/>
        <w:rPr>
          <w:rFonts w:ascii="Tahoma" w:eastAsia="Times New Roman" w:hAnsi="Tahoma" w:cs="Tahoma"/>
          <w:i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il</w:t>
      </w:r>
      <w:proofErr w:type="gramEnd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legale rappresentante è riconosciuto a mezzo carta d’identità e copia attestazione SOA o CCIAA da consegnare in copia in sede di presa visione;</w:t>
      </w:r>
    </w:p>
    <w:p w:rsidR="00CF1910" w:rsidRPr="00CF1910" w:rsidRDefault="00CF1910" w:rsidP="00CF1910">
      <w:pPr>
        <w:numPr>
          <w:ilvl w:val="0"/>
          <w:numId w:val="2"/>
        </w:numPr>
        <w:spacing w:before="20" w:after="0" w:line="240" w:lineRule="auto"/>
        <w:ind w:left="1276" w:right="-45" w:hanging="357"/>
        <w:jc w:val="both"/>
        <w:rPr>
          <w:rFonts w:ascii="Tahoma" w:eastAsia="Times New Roman" w:hAnsi="Tahoma" w:cs="Tahoma"/>
          <w:i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il</w:t>
      </w:r>
      <w:proofErr w:type="gramEnd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direttore tecnico dell’impresa è riconosciuto a mezzo carta d’identità e copia attestazione SOA o CCIAA da consegnare in copia in sede di presa visione;</w:t>
      </w:r>
    </w:p>
    <w:p w:rsidR="00CF1910" w:rsidRPr="00CF1910" w:rsidRDefault="00CF1910" w:rsidP="00CF1910">
      <w:pPr>
        <w:numPr>
          <w:ilvl w:val="0"/>
          <w:numId w:val="2"/>
        </w:numPr>
        <w:spacing w:before="20" w:after="0" w:line="240" w:lineRule="auto"/>
        <w:ind w:left="1276" w:right="-45" w:hanging="357"/>
        <w:jc w:val="both"/>
        <w:rPr>
          <w:rFonts w:ascii="Tahoma" w:eastAsia="Times New Roman" w:hAnsi="Tahoma" w:cs="Tahoma"/>
          <w:iCs/>
          <w:sz w:val="24"/>
          <w:szCs w:val="24"/>
          <w:lang w:eastAsia="it-IT"/>
        </w:rPr>
      </w:pPr>
      <w:proofErr w:type="gramStart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>il</w:t>
      </w:r>
      <w:proofErr w:type="gramEnd"/>
      <w:r w:rsidRPr="00CF1910">
        <w:rPr>
          <w:rFonts w:ascii="Tahoma" w:eastAsia="Times New Roman" w:hAnsi="Tahoma" w:cs="Tahoma"/>
          <w:iCs/>
          <w:sz w:val="24"/>
          <w:szCs w:val="24"/>
          <w:lang w:eastAsia="it-IT"/>
        </w:rPr>
        <w:t xml:space="preserve"> procuratore speciale a mezzo carta d’identità e in forza di procura a mezzo atto notarile da consegnare in copia in sede di presa visione.</w:t>
      </w:r>
    </w:p>
    <w:p w:rsidR="00CF1910" w:rsidRPr="00CF1910" w:rsidRDefault="00CF1910" w:rsidP="00CF1910">
      <w:pPr>
        <w:spacing w:before="40"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A dimostrazione dell’avvenuta presa visione sarà rilasciato un attestato da prodursi in sede di presentazione dell’offerta, come specificato al successivo punto 15.13) del presente disciplinare. 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Restano ferme ed invariate tutte le altre prescrizione contenute nel Bando di gara, nel Disciplinare di gara, nel capitolato tecnico e in tutti gli allegati.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Pinerolo, 12.12.2017</w:t>
      </w:r>
    </w:p>
    <w:p w:rsidR="00CF1910" w:rsidRPr="00CF1910" w:rsidRDefault="00CF1910" w:rsidP="00CF1910">
      <w:pPr>
        <w:spacing w:after="0" w:line="240" w:lineRule="auto"/>
        <w:ind w:right="-45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ind w:right="-45" w:firstLine="708"/>
        <w:jc w:val="both"/>
        <w:rPr>
          <w:rFonts w:ascii="Tahoma" w:eastAsia="Times New Roman" w:hAnsi="Tahoma" w:cs="Tahoma"/>
          <w:bCs/>
          <w:sz w:val="24"/>
          <w:szCs w:val="24"/>
          <w:lang w:eastAsia="it-IT"/>
        </w:rPr>
      </w:pP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  <w:t>Il Responsabile del Procedimento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ab/>
      </w:r>
      <w:r>
        <w:rPr>
          <w:rFonts w:ascii="Tahoma" w:eastAsia="Times New Roman" w:hAnsi="Tahoma" w:cs="Tahoma"/>
          <w:bCs/>
          <w:sz w:val="24"/>
          <w:szCs w:val="24"/>
          <w:lang w:eastAsia="it-IT"/>
        </w:rPr>
        <w:t xml:space="preserve">     F.to </w:t>
      </w:r>
      <w:r w:rsidRPr="00CF1910">
        <w:rPr>
          <w:rFonts w:ascii="Tahoma" w:eastAsia="Times New Roman" w:hAnsi="Tahoma" w:cs="Tahoma"/>
          <w:bCs/>
          <w:sz w:val="24"/>
          <w:szCs w:val="24"/>
          <w:lang w:eastAsia="it-IT"/>
        </w:rPr>
        <w:t>ing. Raffella Turaglio</w:t>
      </w:r>
    </w:p>
    <w:p w:rsidR="00CF1910" w:rsidRPr="00CF1910" w:rsidRDefault="00CF1910" w:rsidP="00CF1910">
      <w:pPr>
        <w:spacing w:before="40" w:after="0" w:line="240" w:lineRule="auto"/>
        <w:ind w:right="-45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:rsidR="00CF1910" w:rsidRPr="00CF1910" w:rsidRDefault="00CF1910" w:rsidP="00CF191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1F18BD" w:rsidRDefault="001F18BD"/>
    <w:sectPr w:rsidR="001F18BD" w:rsidSect="001C04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4A2" w:rsidRDefault="001C04A2" w:rsidP="001C04A2">
      <w:pPr>
        <w:spacing w:after="0" w:line="240" w:lineRule="auto"/>
      </w:pPr>
      <w:r>
        <w:separator/>
      </w:r>
    </w:p>
  </w:endnote>
  <w:end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292326"/>
      <w:docPartObj>
        <w:docPartGallery w:val="Page Numbers (Bottom of Page)"/>
        <w:docPartUnique/>
      </w:docPartObj>
    </w:sdtPr>
    <w:sdtEndPr/>
    <w:sdtContent>
      <w:p w:rsidR="001C04A2" w:rsidRDefault="001C04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A0D">
          <w:rPr>
            <w:noProof/>
          </w:rPr>
          <w:t>2</w:t>
        </w:r>
        <w:r>
          <w:fldChar w:fldCharType="end"/>
        </w:r>
      </w:p>
    </w:sdtContent>
  </w:sdt>
  <w:p w:rsidR="001C04A2" w:rsidRDefault="001C04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4A2" w:rsidRDefault="001C04A2" w:rsidP="001C04A2">
      <w:pPr>
        <w:spacing w:after="0" w:line="240" w:lineRule="auto"/>
      </w:pPr>
      <w:r>
        <w:separator/>
      </w:r>
    </w:p>
  </w:footnote>
  <w:footnote w:type="continuationSeparator" w:id="0">
    <w:p w:rsidR="001C04A2" w:rsidRDefault="001C04A2" w:rsidP="001C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4A2" w:rsidRDefault="001C04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5FB4"/>
    <w:multiLevelType w:val="hybridMultilevel"/>
    <w:tmpl w:val="6FAA407E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6DF35278"/>
    <w:multiLevelType w:val="hybridMultilevel"/>
    <w:tmpl w:val="23F82532"/>
    <w:lvl w:ilvl="0" w:tplc="0410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10"/>
    <w:rsid w:val="001C04A2"/>
    <w:rsid w:val="001F18BD"/>
    <w:rsid w:val="00415256"/>
    <w:rsid w:val="00423588"/>
    <w:rsid w:val="00C060CE"/>
    <w:rsid w:val="00CA7A0D"/>
    <w:rsid w:val="00CF1910"/>
    <w:rsid w:val="00D3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BF6D0-FF49-4F65-BAAE-E2A0369B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04A2"/>
  </w:style>
  <w:style w:type="paragraph" w:styleId="Pidipagina">
    <w:name w:val="footer"/>
    <w:basedOn w:val="Normale"/>
    <w:link w:val="PidipaginaCarattere"/>
    <w:uiPriority w:val="99"/>
    <w:unhideWhenUsed/>
    <w:rsid w:val="001C0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ntranet/Documenti/logo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rpaolo.salvai@aceapineroles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DE GIORGI Antonio</cp:lastModifiedBy>
  <cp:revision>7</cp:revision>
  <dcterms:created xsi:type="dcterms:W3CDTF">2017-12-12T09:19:00Z</dcterms:created>
  <dcterms:modified xsi:type="dcterms:W3CDTF">2017-12-12T09:34:00Z</dcterms:modified>
</cp:coreProperties>
</file>